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>
      <w:r>
        <w:rPr>
          <w:b/>
          <w:bCs/>
        </w:rPr>
        <w:t xml:space="preserve">Recurso: </w:t>
      </w:r>
      <w:r>
        <w:t xml:space="preserve">Apelação Cível 128.938/</w:t>
      </w:r>
    </w:p>
    <w:p/>
    <w:p>
      <w:r>
        <w:t xml:space="preserve">OMISSÃO — CONTAMINAÇÃO POR TRANSFUSÃO DE SANGUE - AÇÃO PROCEDENTE -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"Trata-se de Remessa Oficial e de Apelação Cível n. 128.938/RJ, registro n. 97.02.00441-1, interposta pela União Federal nos autos da ação cautelar n. 93.0003359-0, da 21ª Vara Federal do Estado do Rio de Janeiro, proposta por Alcenir Leopoldo de Barros e outros, objetivando indenização para tratamento de saúde e manutenção, além de prestação alimentar em virtude de terem sido infectados pelo vírus HIV, causador da Síndrome da Imunodeficiência Adquirida - SIDA, através de transfusões sangüíneas realizadas para tratamento de hemofilia. A ação foi proposta, como consta expressamente da inicial ..., em face não só da União Federal, mas, também contra o INAMPS, o INSS e o Estado do Rio de Janeiro". - A Juíza Federal NEUZA DANTAS DA SILVA excluiu do feito a União Federal e o INSS, por ilegitimidade "ad causam", para figurar no pólo passivo da relação processual já que não são titulares da relação jurídica e litigiosa que se opõe a afirmada na pretensão. - A seguir, a Juíza concedeu liminar para assegurar aos requerentes a prestação da assistência de que necessitam até decisão final e determinou ao INAMPS que preste toda assistência de que necessitam, por meio da rede hospitalar e conveniados, fornecendo-lhes os equipamentos e remédios necessários, autorizando exames laboratoriais, internações, tudo sob as penas da Lei. Despacho de fls.. - Ao proferir sentença, a Juíza Federal, Dra. LILIANE DO ESPÍRITO SANTO RORIZ DE ALMEIDA, se refere apenas à União Federal, a qual atualmente é a suce ssora do INAMPS, silenciando quanto ao Estado do Rio de Janeiro. - A parte dispositiva da sentença é do seguinte teor: "Isto posto, julgo improcedente o pedido formulado por Liene de Brito Motta porque deixou de proceder à devida habilitação, em razão do falecimento de Pedro Henrique de Brito Motta, e julgou procedente, em parte, o pedido formulado pelos demais Autores, para deferir a cautelar pretendida, confirmando quanto a estes a liminar, condenando o requerido a pagar aos requerentes, mensalmente, uma importância equivalente a dez salários mínimos para cada um, além de custear o tratamento médico hospitalar e laboratorial, e de fornecer os medicamentos que se fizerem necessários, até a decisão definitiva na ação ordinária, condenando, ainda, em honorários fixados em 10% sobre o valor atualizado da causa, Súmula n. 12 do Tribunal Regional Federal da Segunda Região. Deixou de condenar em custas por ter sido deferida a gratuidade jurídica, e a Juíza submeteu a sentença ao duplo grau de jurisdição". - O Apelo da União Federal se dirige ao valor fixado, por entender que a Lei n. 8.742/93, em seu art. 20, parágrafos, prevê pensionamento limitado a um salário mínimo, a ser suportado unicamente pelo INSS, e pede a reforma da sentença. - Verifico que o Estado do Rio de Janeiro não foi citado, e foi excluído do pólo passivo da ação, sem a competente determinação judicial. Tal fato importa em nulidade, como prescrito no art. 247, combinado com o art. 214 do Código de Processo Civil, e como firmado pelo Egrégio Superior Tribunal de Justiça nos autos da remessa em Mandado de Segurança n. 1.986, Estado do Rio de Janeiro, "verbis": "EMENTA: - MANDADO DE SEGURANÇA. CONTRATO JUDICIAL. I - Sentença proferida em processo nulo, "pleno jure", por falta de citação do Réu. Nulo de pleno direito é o processo que se fizer sem a citação da parte e conseqüentemente inexistindo sentença válida não há que se falar em coisa julgada. Cabimento do Mandado de Segurança por ofensa a direito líquido e certo do Impetrante. Presentes ainda os requisitos do "fumus boni juris" e o "periculum in mora". II - Recurso ordinário provido (Relator o Ministro BARROS MONTEIRO). Em que pese a relevância da questão posta em Juízo, não se pode prosseguir com o feito porque não se formou a relação processual quanto ao Estado do Rio de Janeiro, o que está a demonstrar vício insanável nunca fulminado pela preclusão, impondo-se, portanto, anulação da sentença, do processo, de ofício, porém a partir da sentença, mantida a liminar e, de ofício, com fundamento no poder de cautela que me é conferido por Lei, e tendo em vista a natureza do bem a ser preservado, que é a saúde e a vida dos Autores, dever da União Federal cautelarmente, determino a União que pague a cada um dos Autores o equivalente a dois salários mínimos enquanto vivos forem, o que não ilide os deveres estabelecidos na liminar ora mantida. Voto, portanto, pela anulação do processo a partir da sentença, com a fundação ora expend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Omissão das autoridades federais e estaduais no controle e prevenção do sangue utilizado no País para fins terapêuticos - Pedido liminar - Concessão de ofício para condenar a União Federal ao pagamento de pensão equivalente a dois salários mínimos mensais a cada um dos autores, enquanto forem vivos, independentemente de precatório e do trânsito em julgado desta, tendo em vista o bem a ser preservado.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2026-06-17T14:04:27.611Z</dcterms:created>
  <dcterms:modified xsi:type="dcterms:W3CDTF">2026-06-17T14:04:27.611Z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