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LEIS 8.212 E 8.213, 9.604/98, 9.639/98, 9.717/98 E 9.796/99 — DISPOSITIVOS ALTERA</w:t>
      </w:r>
    </w:p>
    <w:p/>
    <w:p>
      <w:pPr>
        <w:pStyle w:val="Heading2"/>
      </w:pPr>
      <w:r>
        <w:rPr>
          <w:b/>
          <w:bCs/>
        </w:rPr>
        <w:t xml:space="preserve">Ementa</w:t>
      </w:r>
    </w:p>
    <w:p>
      <w:r>
        <w:t xml:space="preserve">MEDIDA PROVISÓRIA Nº 2.060, DE 26 DE SETEMBRO DE 2000 Dispõe sobre o reajuste dos benefícios mantidos pela Previdência Social, e altera dispositivos das Leis nºs 8.212 e 8.213, de 24 de julho de 1991, 9.604, de 5 de fevereiro de 1998, 9.639, de 25 de maio de 1998, 9.717, de 27 de novembro de 1998, e 9.796, de 5 de maio de 1999, e dá outras providências. O PRESIDENTE DA REPÚBLICA, no uso da atribuição que lhe confere o art. 62 da Constituição, adota a seguinte Medida Provisória, com força de lei: Art. 1º Os benefícios mantidos pela Previdência Social serão reajustados, em 1º de junho de 2000, em cinco vírgula oitenta e um por cento. Parágrafo único. Para os benefícios concedidos pela Previdência Social a partir de 1o de julho de 1999, o reajuste nos termos do caput dar-se-á de acordo com os percentuais indicados no Anexo a esta Medida Provisória. Art. 2º Os dispositivos adiante indicados da Lei nº 8.212, de 24 de julho de 1991, passam a vigorar com a seguinte redação: "Art. 38. .............................................................................. .............................................................................. § 10. O acordo celebrado com o Estado, o Distrito Federal ou o Município conterá, ainda, cláusula em que estes autorizem, quando houver a falta de pagamento de débitos vencidos ou de prestações de acordos de parcelamento, a retenção do Fundo de Participação dos Estados - FPE ou do Fundo de Participação dos Municípios - FPM e o repasse ao Instituto Nacional do Seguro Social - INSS do valor correspondente à mora, por ocasião da primeira transferência que ocorrer após a comunicação da autarquia previdenciária ao Ministério da Fazenda. .............................................................................. § 12. O acordo previsto neste artigo conterá cláusula em que o Estado, o Distrito Federal e o Município autorize a retenção do FPE e do FPM e o repass e à autarquia previdenciária do valor correspondente às obrigações previdenciárias correntes do mês anterior ao do recebimento do respectivo Fundo de Participação. § 13. Constará, ainda, no acordo mencionado neste artigo, cláusula em que o Estado, o Distrito Federal ou o Município autorize a retenção pelas instituições financeiras de outras receitas estaduais, distritais ou municipais nelas depositadas e o repasse ao INSS do restante da dívida previdenciária apurada, na hipótese em que os recursos oriundos do FPE e do FPM não forem suficientes para a quitação do parcelamento e das obrigações previdenciárias correntes. § 14. O valor mensal das obrigações previdenciárias correntes, para efeito deste artigo, será apurado com base na respectiva Guia de Recolhimento do Fundo de Garantia do Tempo de Serviço e de Informações à Previdência Social - GFIP ou, no caso de sua não-apresentação no prazo legal, estimado, utilizando-se a média das últimas doze competências recolhidas anteriores ao mês da retenção prevista no § 12 deste artigo, sem prejuízo da cobrança ou restituição ou compensação de eventuais diferenças." (NR) "Art. 102. Os valores expressos em moeda corrente nesta Lei serão reajustados nas mesmas épocas e com os mesmos índices utilizados para o reajustamento dos benefícios de prestação continuada da Previdência Social. Parágrafo único. O reajuste dos valores dos salários-de-contribuição em decorrência da alteração do salário mínimo será descontado quando da aplicação dos índices a que se refere o caput." (NR) Art. 3º Os dispositivos adiante indicados da Lei nº 8.213, de 24 de julho de 1991, passam a vigorar com a seguinte redação: "Art. 41. Os valores dos benefícios em manutenção serão reajustados, a partir de 1º de junho de 2001, pro rata, de acordo com suas respectivas datas de início ou do seu último reajustamento, com base em percentual definido em regulamento, observados os seguintes critérios: I - preservação do v alor real do benefício; .............................................................................. III - atualização anual; IV - variação de preços de produtos necessários e relevantes para a aferição da manutenção do valor de compra dos benefícios. .............................................................................. § 8º Para os benefícios que tenham sofrido majoração devido à elevação do salário mínimo, o referido aumento deverá ser descontado quando da aplicação do disposto no caput, de acordo com normas a serem baixadas pelo Ministério da Previdência e Assistência Social. § 9º Quando da apuração para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2026-06-17T13:59:45.748Z</dcterms:created>
  <dcterms:modified xsi:type="dcterms:W3CDTF">2026-06-17T13:59:45.748Z</dcterms:modified>
</cp:coreProperties>
</file>

<file path=docProps/custom.xml><?xml version="1.0" encoding="utf-8"?>
<Properties xmlns="http://schemas.openxmlformats.org/officeDocument/2006/custom-properties" xmlns:vt="http://schemas.openxmlformats.org/officeDocument/2006/docPropsVTypes"/>
</file>