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INSTITUIÇÃO FINANCEIRA</w:t>
      </w:r>
    </w:p>
    <w:p>
      <w:r>
        <w:rPr>
          <w:i/>
          <w:iCs/>
          <w:color w:val="666666"/>
        </w:rPr>
        <w:t xml:space="preserve">CÓDIGO DE DEFESA DO CONSUMIDOR</w:t>
      </w:r>
    </w:p>
    <w:p/>
    <w:p/>
    <w:p>
      <w:r>
        <w:t xml:space="preserve">LEI 8.884/94 — DISPOSITIVOS - ACRESCENTA</w:t>
      </w:r>
    </w:p>
    <w:p/>
    <w:p>
      <w:pPr>
        <w:pStyle w:val="Heading2"/>
      </w:pPr>
      <w:r>
        <w:rPr>
          <w:b/>
          <w:bCs/>
        </w:rPr>
        <w:t xml:space="preserve">Ementa</w:t>
      </w:r>
    </w:p>
    <w:p>
      <w:r>
        <w:t xml:space="preserve">MEDIDA PROVISÓRIA Nº 2.055-2, DE 11 DE OUTUBRO DE 2000 Altera e acrescenta dispositivos à Lei nº 8.884, de 11 de junho de 1994, que transforma o Conselho Administrativo de Defesa Econômica - CADE em autarquia, dispõe sobre a prevenção e repressão às infrações contra a ordem econômica, e dá outras providências. O PRESIDENTE DA REPÚBLICA, no uso da atribuição que lhe confere o art. 62 da Constituição, adota a seguinte Medida Provisória, com força de lei: Art. 1o Os arts. 2o, 26, 30, 35 e 53 da Lei no 8.884, de 11 de junho de 1994, passam a vigorar com a seguinte redação: "Art. 2o ................................................................. § 1o Reputa-se domiciliada no Território Nacional a empresa estrangeira que opere ou tenha no Brasil filial, agência, sucursal, escritório, estabelecimento, agente ou representante. § 2o A empresa estrangeira será notificada e intimada de todos os atos processuais, independentemente de procuração ou de disposição contratual ou estatutária, na pessoa do responsável por sua filial, agência, sucursal, estabelecimento ou escritório instalado no Brasil." (NR) "Art. 26. ................................................................. § 1o O montante fixado para a multa diária de que trata o caput deste artigo constará do documento que contiver a requisição da autoridade competente. § 2o A multa prevista neste artigo será computada diariamente até o limite de noventa dias contados a partir da data fixada no documento a que se refere o parágrafo anterior. § 3o Compete à autoridade requisitante a aplicação da multa prevista no caput deste artigo. § 4o Responde solidariamente pelo pagamento da multa de que trata este artigo, a filial, sucursal, escritório ou estabelecimento, no País, de empresa estrangeira. § 5o A falta injustificada do representado ou de terceiros, quando intimados para prestar esclarecimentos orais, no curso de procedimento, de averiguaç ões preliminares ou de processo administrativo, sujeitará o faltante à multa de 500 a 10.000 UFIR, conforme sua situação econômica, que será aplicada mediante auto de infração pela autoridade requisitante." (NR) "Art. 30. A SDE promoverá averiguações preliminares, de ofício ou à vista de representação escrita e fundamentada de qualquer interessado, quando os indícios de infração à ordem econômica não forem suficientes para a instauração de processo administrativo. § 1o Nas averiguações preliminares, o Secretário da SDE poderá adotar quaisquer das providências previstas nos arts. 35, 35-A e 35-B, inclusive requerer esclarecimentos do representado ou de terceiros, por escrito ou pessoalmente. ................................................................. § 3o As averiguações preliminares poderão correr sob sigilo, no interesse das investigações, a critério do Secretário da SDE." (NR) "Art. 35. Decorrido o prazo de apresentação da defesa, a SDE determinará a realização de diligências e a produção de provas de interesse da Secretaria, a serem apresentadas no prazo de quinze dias, sendo-lhe facultado exercer os poderes de instrução previstos nesta Lei, mantendo-se o sigilo legal quando for o caso. § 1o As diligências e provas determinadas pelo Secretário da SDE, inclusive inquirição de testemunhas, serão concluídas no prazo de quarenta e cinco dias, prorrogável por igual período em caso de justificada necessidade. § 2o Respeitado o objeto de averiguação preliminar, de procedimento ou de processo administrativo, compete ao Secretário da SDE autorizar, mediante despacho fundamentado, a realização de inspeção na sede social, estabelecimento, escritório, filial ou sucursal de empresa investigada, notificando-se a inspecionada com pelo menos vinte e quatro horas de antecedência, não podendo a diligência ter início antes das seis ou após às dezoito horas. § 3o Na hipótese do parágrafo anterior, poderão ser inspecionados estoques, obj etos, papéis de qualquer natureza, assim como livros comerciais, computadores e arquivos magnéticos, podendo-se extrair ou requisitar cópias de quaisquer documentos ou dados eletrônicos." (NR) "Art. 53. ................................................................. ................................................................. § 5o O disposto neste artigo não se aplica às infrações à ordem econômica relacionadas ou decorrentes das condutas previstas nos incisos I, II, III e VIII do art. 21 desta Lei." (NR) Art. 2o A Lei no 8.884, de 1994, passa a vigorar acrescida dos seguintes artigos: "Art. 26-A. Impedir,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2026-06-17T15:06:52.238Z</dcterms:created>
  <dcterms:modified xsi:type="dcterms:W3CDTF">2026-06-17T15:06:52.238Z</dcterms:modified>
</cp:coreProperties>
</file>

<file path=docProps/custom.xml><?xml version="1.0" encoding="utf-8"?>
<Properties xmlns="http://schemas.openxmlformats.org/officeDocument/2006/custom-properties" xmlns:vt="http://schemas.openxmlformats.org/officeDocument/2006/docPropsVTypes"/>
</file>