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MS 87.732-</w:t>
      </w:r>
    </w:p>
    <w:p/>
    <w:p>
      <w:r>
        <w:t xml:space="preserve">PAGAMENTO DE SERVIÇOS TÉCNICOS PRESTADOS POR EMPRESA ESTRANGEIRA — INCIDÊNCIA NA FONTE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PARTIR DA VIGÊNCIA DO DECRETO-LEI 1.418 DE 1975, O IMPOSTO DE RENDA INCIDE NA FONTE SOBRE A REMESSA DE DIVISAS PARA O EXTERIOR, EM PAGAMENTO DE SERVIÇOS TÉCNICOS, DE ASSISTÊNCIA TÉCNICA, ADMINISTRATIVA E SEMELHANTES, ALI PRESTADOS POR EMPRESA ESTRANGEIRA, SEM PREJUÍZO DAS ISENÇÕES PREVISTAS NO DECRETO-LEI 1.446, DE 1976. Referência: - Incidente de Uniformização de Jurisprud6encia na AMS 87.732- RS. Segunda Seção, em 12-3-85. - Decreto-lei 1.418, de 3-9-75, art. 6º. - Decreto-lei 1.446, de 13-2-76. Segunda Seção, em 19-03-85 - DJ 25-03-85 - p. 3.745 EMFOR 442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2026-07-28T00:08:00.736Z</dcterms:created>
  <dcterms:modified xsi:type="dcterms:W3CDTF">2026-07-28T00:08:00.736Z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