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MS 87.732-</w:t>
      </w:r>
    </w:p>
    <w:p/>
    <w:p>
      <w:r>
        <w:t xml:space="preserve">PAGAMENTO DE SERVIÇOS TÉCNICOS PRESTADOS POR EMPRESA ESTRANGEIRA — INCIDÊNCIA NA FONTE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PARTIR DA VIGÊNCIA DO DECRETO-LEI 1.418 DE 1975, O IMPOSTO DE RENDA INCIDE NA FONTE SOBRE A REMESSA DE DIVISAS PARA O EXTERIOR, EM PAGAMENTO DE SERVIÇOS TÉCNICOS, DE ASSISTÊNCIA TÉCNICA, ADMINISTRATIVA E SEMELHANTES, ALI PRESTADOS POR EMPRESA ESTRANGEIRA, SEM PREJUÍZO DAS ISENÇÕES PREVISTAS NO DECRETO-LEI 1.446, DE 1976. Referência: - Incidente de Uniformização de Jurisprud6encia na AMS 87.732- RS. Segunda Seção, em 12-3-85. - Decreto-lei 1.418, de 3-9-75, art. 6º. - Decreto-lei 1.446, de 13-2-76. Segunda Seção, em 19-03-85 - DJ 25-03-85 - p. 3.745 EMFOR 442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2026-10-26T02:35:56.415Z</dcterms:created>
  <dcterms:modified xsi:type="dcterms:W3CDTF">2026-10-26T02:35:56.415Z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