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26/11/1984</w:t>
      </w:r>
    </w:p>
    <w:p/>
    <w:p>
      <w:r>
        <w:t xml:space="preserve">SE AQUELE PROCESSO PREVINE A JURISDIÇÃO PARA O CONHECIMENTO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Entendeu o douto Juízo a quo, em face da exceção de incompetência oposta pelo obrigado a presta-las, aplicável o disposto no art. 100, nº II do C.P.C., norma cogente, eis que estão sendo pedidos alimentos, em percentual majorado, sendo aqui o domicílio atual dos alimentados, salientando..., que a ordinariedade do rito, imposta pela modificação da cláusula nem por isso vincularia o feito ao Juízo da Comarca onde processada a originária separação consensual. - Decidiu bem. - A uma, porque o processo de separação consensual está findo (art. 105, C.P.C.)? e, a duas, porque o que se pretende é exclusivamente alimentos, ação que tem foro imposto processualmente, art. 100, nº II, .... - A jurisprudência é hoje, tranqüila a respeito especialmente, do nosso tribunal, como se vê dos arestos trazidos a colação... . - Daí o desprovimento do agravo, como bem sustentado no douto parecer... . Julgado em 27-11-1984 VOTO VENCIDO DO DES. NELSON PECEGUEIRO DO AMARAL (Relator): - ... O acordo uma vez formalizado só cabe ser desconstituído em ação perante o mesmo Juízo que o homologou. - Nesse sentido, aliás, o vem. Acórdão de que foi relator o saudoso Dês. RONALDO DE SOUZA, unânime, da 5º C.C. no Agr. De Instrumento nº 1.576 (verbete nº Ementário Forense de Jurisprudência deste Eg. Tribunal, ano 1981). - A simples circunstância de terem os autores passado a residir no Rio de Janeiro, não têm por si só, força para o deslocamento da competência, que inegavelmente, é do Juízo da 1ª Vara de Família, Órfãos e Sucessões da Comarca de Brasília- DF, que homologou o acordo cuja revisão à pretendida. - Data venia voto pelo provimento do agravo. Arquivo do 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separação consensual, processo findo, não previne a jurisdição para ações futuras visando à revisão de alimentos, pouco importando a ordinariedade do rito, por força da modificação da cláusula.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2026-10-26T05:57:20.054Z</dcterms:created>
  <dcterms:modified xsi:type="dcterms:W3CDTF">2026-10-26T05:57:20.054Z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