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12/10/1983</w:t>
      </w:r>
    </w:p>
    <w:p/>
    <w:p>
      <w:r>
        <w:t xml:space="preserve">SE É ELA VIÁVEL PARA SUSTAR A SUA DISCUSSÃO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...Bem se houve em dar a sentença pela extinção do processo, pondo termo à ação, que não se apresentava com a menor viabilidade. - Esta ação popular intentada contra o Sr. Presidente da Assembléia Legislativa do Estado de São Paulo, pode-se dizer, resvala a própria temeridade. - Dificilmente se poderia falar em lesividade do ato se este estava, ainda, na sua fase de tramitação pela Assembléia. - Como, de outra parte, falar-se em ilegitimidade do ato? - O projeto estava em tramitação e o autor objetivava, através desta ação, a sustação da própria discussão. - Haveria, como bem anotou a sentença, autêntica invasão de seara alheia fosse o Judiciário imiscuir-se em assunto do Legislativo, impedindo a própria discussão do projeto. - O projeto de resto, foi aprovado (Lei Complementar 318/83). - A sustação da discussão, assim, estaria mesmo prejudicada. - Nem teria sentido, a anulação da lei em tese, por falta do indispensável pressuposto da lesividade. - E a lesividade há de ser concreta, não bastando um aleatório e suposto prejuízo. - O E. Plenário do tribunal de Justiça em mais de uma oportunidade, na análise do referido diploma legal, considerou-o constitucional. - Diante disso, correta a sentença, aliás, bem fundamentada, dando pela extinção do processo. Julgado em 13-10-1983 Revista dos Tribunais - Vol. 581 - pág. 69 EMFOR 441 EMENTA: - A ação rescisória, na fase rescindente, não é juízo de reexame ou retratação, à semelhança do que ocorre com os recursos ordinários. - É um juízo de verificação da ofensa clara e inequívoca à literal disposição de lei, que constitui o fundamento da conclusão da decisão. RESUMO DO ACÓRDÃO: - ...O Ministro Aliomar Baleeiro, julgando a AR n.º 754 - GB, em sessão plenária realizada no dia 29-05-74, assim se pronunciou sobre a questão: "Ora, a ofensa deve ser a literal disposição de lei. Violação clara e inequívoca do que estatui nitidamente o dispositivo. Nesse caso dos autos, não está a interpretação que se opõe a uma corrente doutrinária ou jurisprudencial. É preciso, para a invocação do art. 798, I, c, estridente contrariedade ao dispositivo, para usar da expressão grata aos Juizes de luminosa memória, que honraram o STF, há mais de 40 anos." (RTJ 73/341). - Ora, não tendo a autora demonstrado que os venerandos arestos violaram literal disposição de lei, improcede a ação rescisória pelo primeiro fundamento invocado pela autora. - O segundo fundamento da ação rescisória também improcede de todo em todo. O Código de Processo Civil, no art. 485, dispõe que a sentença pode ser rescindida quando: "IX - fundada em erro de fato, resultante de atos ou de documentos da causa. § 1º - Há erro, quando a sentença admitir um fato inexistente, ou quando considerar inexistente um fato efetivamente ocorrido. § 2º - É indispensável num como noutro caso, que não tenha havido controvérsia, nem pronunciamento judicial sobre o fato." - Que esta norma contempla não erro de direito, mas erro de fato (PONTES DE MIRANDA, "Tratado da ação rescisória", ob. cit. pág. 342). Para se admitir a ação rescisória por esse fundamento, força é que concorram os seguintes pressupostos, que emergem da análise do inciso IX do artigo 485 e dos seus dois parágrafos: a) o erro há de ser fato e resulte dos atos ou docum entos da causa; b) que sobre ele não tenha havido controvérsia nem pronunciamento judicial (J. C. BARBOSA MOREIRA, "Comentários ao Código de Processo Civil", Forense, 1981, 4º ed. pág. 174 e segts.; LUIZ EULÁLIO DE BUENO VIDIGAL, "Comentários ao Código de Processo Civil", Ed. Rev. Trib., vol. VI, pág. 151). - Ora não há nos venerandos arestos rescindendos nenhum erro de fato resultante de atos ou de documentos da causa; há, isto sim, uma acertada aplicação do direito ao caso, o que vale dizer que a norma legal foi discutida e sobre ele ocorreu pronunciamento judicial. Bastam estas considerações para se ver que improcede o segundo fundamento da ação rescisória. - Por todo o exposto, julgo improcedente a ação rescisória e condeno a autora nas custas e honorários advocatícios, na base de 10% sobre o valor da causa, revertendo o depósito em favor da ré. - É o meu voto. Julgado em 23-06-1983 Revista Trimestral de Jurisprudência. Novembro, 1984 - Vol.110 - Pág. 505.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inviável a propositura de ação popular com o objetivo de sustar a discussão de projeto de lei em fase de tramitação pela Assembléia Legislativa, por falta de lesividade.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2026-10-26T02:33:13.435Z</dcterms:created>
  <dcterms:modified xsi:type="dcterms:W3CDTF">2026-10-26T02:33:13.435Z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