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20/09/1983</w:t>
      </w:r>
    </w:p>
    <w:p/>
    <w:p>
      <w:r>
        <w:t xml:space="preserve">VALOR DO CONTRATO À TAXA DO DIA DO CONTRATO E À TAXA DO DIA DO PAGAMENTO — DIREITO DO CREDOR À DIFERENÇA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acima autoriza o credor a cobrar a diferença entre o valor em cruzeiro à taxa do dia do contrato e o valor à taxa do dia do pagamento. Inadimplido o contrato, sem o pagamento na data aprazada pelo vendedor (exportador), o Banco tem que manter o equilíbrio, comprando a parcela não paga, pagando a taxa do dia. Assim, não honrado o contrato, o devedor deverá entregar ao credor em moeda nacional equivalente valor da moeda estrangeira à época do pagamento, sujeitando-se a arcar com as perdas e danos (acessórios). - Destarte, não pode a Embargante libertar-se do pagamento integral de seu débito sem considerar a modificação da taxa de câmbio entre a data avençada para o pagamento e este. Julgado em 21-09-1983 Arquivo do Ementário Forense, TA/604 EMFOR 441 EMENTA: - Só se admite a Compensação quando duas pessoas forem, ao mesmo tempo, credor e devedor uma da outra. RESUMO DO ACÓRDÃO: - ... Ora, a regra do art. 1.009 do Código Civil é restritiva, só sendo possível a compensação quando as mesmas pessoas são sujeitas de relações jurídicas obrigacionais, em posições invertidas. Permitir que a regra legal se estenda ao cônjuge de um dos sujeitos do vínculo será, igualmente, permitir-se que seja executado pelos débitos do consorte, o que evidentemente não pode prevalecer. De acrescentar-se, por derradeiro que, mesmo não sendo personalíssima, a obrigação só opera entre as partes, ou entre seus herdeiros e sucessores, segundo o disposto no art. 928 do Código Civil o que não é hipótese. Julgado em 06-12-1983 Arquivo do Ementário Forense, TA/606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pode cobrar a diferença entre o valor em cruzeiro à taxa do dia do contrato e o valor à taxa do dia do pagamento, com base em contrato de compra e venda de câmbio, perfeito e acabado, protestado por inadimplemento do devedor (art. 75, § 1º da Lei n.º 4.728/65).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2026-10-26T04:58:52.861Z</dcterms:created>
  <dcterms:modified xsi:type="dcterms:W3CDTF">2026-10-26T04:58:52.861Z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