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Ministro</w:t>
      </w:r>
    </w:p>
    <w:p>
      <w:r>
        <w:rPr>
          <w:b/>
          <w:bCs/>
        </w:rPr>
        <w:t xml:space="preserve">Julgado em: </w:t>
      </w:r>
      <w:r>
        <w:t xml:space="preserve">29/10/1984</w:t>
      </w:r>
    </w:p>
    <w:p/>
    <w:p>
      <w:r>
        <w:t xml:space="preserve">SE A ELE TEM DIREITO QUANDO FUNCIONA COMO FISCAL DA LEI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 a preliminar. - Entende a maioria, em consonância com a jurisprudência do Egrégio Supremo Tribunal Federal, que se deve computar em dobro o prazo para recorrer, quando interposto o recurso pelo Ministério público, mesmo em função de "custos legis". - Esta é a inteligência do art. 188 do Código de Processo Civil que lhe parece mais consentânea com a relevante função do órgão. Julgado em 30-10-1984 Arquivo do Ementário Forense, TJ/1.347 "NO MESMO SENTIDO" : Rec. Extr. n.º 93.531 - SP, STF, 1ª T. Relator: Ministro "OSCAR CORRÊA, ac. De 10-06-1983 e Apelação n.º 1.096, Tr. Just. Rio de Janeiro - 8ª C., Relator: Desembargador "CLÓVIS PAULO DA ROCHA", ac. De 06-10-1977, respectivamente "in" "EMENTÁRIO FORENSE", Ns. 429 e 355.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 art. 188 do Código de Processo Civil. - " Mesmo quando funciona como fiscal da lei, faz jus o Ministério Público ao dobro do prazo para recorrer."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2026-07-28T04:09:39.580Z</dcterms:created>
  <dcterms:modified xsi:type="dcterms:W3CDTF">2026-07-28T04:09:39.580Z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