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DECRETO 3.644 DE 30-10-2000</w:t>
      </w:r>
    </w:p>
    <w:p/>
    <w:p/>
    <w:p>
      <w:r>
        <w:t xml:space="preserve">ART 25 DA LEI 8.112/90 — REGULAMENTA</w:t>
      </w:r>
    </w:p>
    <w:p/>
    <w:p>
      <w:pPr>
        <w:pStyle w:val="Heading2"/>
      </w:pPr>
      <w:r>
        <w:rPr>
          <w:b/>
          <w:bCs/>
        </w:rPr>
        <w:t xml:space="preserve">Ementa</w:t>
      </w:r>
    </w:p>
    <w:p>
      <w:r>
        <w:t xml:space="preserve">DECRETO Nº 3.644, DE 30 DE OUTUBRO DE 2000 Regulamenta o instituto da reversão de que trata o art. 25 da Lei nº 8.112, de 11 de dezembro de 1990. O PRESIDENTE DA REPÚBLICA, no uso da atribuição que lhe confere o art. 84, incisos IV e VI, da Constituição, e tendo em vista o disposto no art. 25 da Lei nº 8.112, de 11 de dezembro de 1990, D E C R E T A : Art. 1º O instituto da reversão de que trata o art. 25 da Lei nº 8.112, de 11 de dezembro de 1990, fica regulamentado pelas disposições deste Decreto. Art. 2º A reversão dar-se-á: I - quando cessada a invalidez, por declaração de junta médica oficial, que torne insubsistentes os motivos da aposentadoria; ou II - no interesse da administração, desde que seja certificada pelo órgão ou entidade a aptidão física e mental do servidor para o exercício das atribuições inerentes ao cargo. § 1º Na hipótese do inciso I deste artigo, encontrando-se provido o cargo, o servidor exercerá suas atribuições como excedente de lotação. § 2º A reversão de que trata o inciso II deste artigo somente poderá ocorrer mediante solicitação do servidor e desde que: a) a aposentadoria tenha sido voluntária e ocorrida nos cinco anos anteriores à solicitação; b) estável quando na atividade; e c) haja cargo vago. Art. 3º A reversão poderá ocorrer em qualquer órgão ou entidade da Administração Pública Federal direta, autárquica e fundacional, desde que seja no mesmo cargo, nível, classe e padrão em que ocorreu a aposentadoria ou em outro cargo, quando reorganizado ou transformado. Parágrafo único. A reversão, no interesse da administração, fica sujeita à existência de dotação orçamentária e financeira, devendo ser observado o disposto na Lei Complementar nº 101, de 4 de maio de 2000. Art. 4º Compete ao Ministro de Estado ou à autoridade por ele delegada: I - publicar previamente, no Diár io Oficial da União, o quantitativo das vagas dos cargos que se destinam à reversão, no interesse da administração; II - expedir o ato de reversão, que deverá ser publicado no Diário Oficial da União; e III - baixar instruções complementares relativas à execução da reversão, de acordo com a especificidade de cada órgão ou entidade. Art. 5º Efetivada a reversão, o servidor será lotado conforme as necessidades do órgão. Art. 6º Na hipótese de que trata o inciso II do art. 2º, inexistindo vaga na unidade do órgão ou da entidade requerida pelo servidor, este poderá optar por ser lotado em outra, dentre as oferecidas pela administração, ficando para este fim vedado o pagamento de ajuda de custo para deslocamento. Art. 7º Será tornado sem efeito o ato de reversão se o exercício não ocorrer no prazo de quinze dias. Art. 8º São assegurados ao servidor que reverter à atividade os mesmos direitos, garantias, vantagens e deveres aplicáveis aos servidores em atividade. Art. 9º O servidor que reverter à atividade, no interesse da administração, somente terá nova aposentadoria com os proventos calculados com base nas regras atuais, se permanecer em atividade por, no mínimo, cinco anos. Art. 10. Este Decreto entra em vigor na data de sua publicação. Brasília, 30 de outubro de 2000; 179º da Independência e 112º da República. FERNANDO HENRIQUE CARDOSO Martus Tavares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2026-10-26T01:59:40.557Z</dcterms:created>
  <dcterms:modified xsi:type="dcterms:W3CDTF">2026-10-26T01:59:40.557Z</dcterms:modified>
</cp:coreProperties>
</file>

<file path=docProps/custom.xml><?xml version="1.0" encoding="utf-8"?>
<Properties xmlns="http://schemas.openxmlformats.org/officeDocument/2006/custom-properties" xmlns:vt="http://schemas.openxmlformats.org/officeDocument/2006/docPropsVTypes"/>
</file>