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FUNDO DE COMPENSAÇÃO DE VARIAÇÕES SALARIAIS (FCVS) — GESTÃO - TRANSFERE</w:t>
      </w:r>
    </w:p>
    <w:p/>
    <w:p>
      <w:pPr>
        <w:pStyle w:val="Heading2"/>
      </w:pPr>
      <w:r>
        <w:rPr>
          <w:b/>
          <w:bCs/>
        </w:rPr>
        <w:t xml:space="preserve">Ementa</w:t>
      </w:r>
    </w:p>
    <w:p>
      <w:r>
        <w:t xml:space="preserve">DECRETO-LEI Nº 2.406 DE 05 DE JANEIRO DE 1988 Transfere a gestão do Fundo de Compensação de Variações Salariais (FCVS), do Banco Central do Brasil para o Ministério da Habitação, Urbanismo e Meio Ambiente e dá outras providências. O PRESIDENTE DA REPÚBLICA, no uso das atribuições que lhe confere o art. 55 , item II, da Constituição, DECRETA: Art. 1º Fica transferido do Banco Central do Brasil para o Ministério da Habitação, Urbanismo e Meio Ambiente a gestão do fundo criado pelo extinto Banco Nacional da Habitação, denominado Fundo de Compensação de Variações Salariais (FCVS). Parágrafo único. A administração do fundo caberá ao órgão ou entidade designada, mediante portaria, pelo Ministro da Habitação, Urbanismo e Meio Ambiente. Art. 2º O Fundo de Compensação de Variações Salariais (FCVS) será estruturado por decreto do Poder Executivo e seus recursos destinam-se a quitar , junto aos agentes financeiros , os saldos devedores remanescentes de contratos de financiamento habitacional, firmados com mutuários finais do Sistema Financeiro da Habitação. Parágrafo único. A execução orçamentária e financeira do Fundo de Compensação de Variações Salariais (FCVS) observará as disposições legais e regulamentares aplicáveis aos fundos da administração direta. Art. 3º O reajuste monetário dos saldos devedores dos contratos de financiamento, para efeito de apuração do saldo devedor residual de que trata o artigo anterior, será feito com base na variação do Índice de Preços ao Consumidor (IPC), no período de 28 de fevereiro de 1986 a 30 de novembro de 1986 e, após esta data, com base no índice que for utilizado para corrigir o saldo dos depósitos em cadernetas de poupança, observando-se a periodicidade de atualização dos saldos de cada contrato. Art. 4º O Fundo de Compensação de Variações Salariais (FCVS) ressarcirá os saldos residuais de sua responsabilidade em sessenta prestações mensai s, com juros calculados à taxa contratual, reajustados mensalmente com base no mesmo índice utilizado para corrigir os depósitos em cadernetas de poupança. Art. 5º O Poder Executivo, para atender às despesas decorrentes das responsabilidades do Fundo de Compensação de Variações Salariais (FCVS) não cobertas pelos recursos legalmente destinados ao fundo, fará consignar, nas Propostas de Orçamento da União, dotações anuais a partir de 1989 compatíveis com as previsões de desembolso efetuados pelo gestor do FCVS. Art. 6º Os recursos do Fundo de Compensação de Variações Salariais (FCVS) deverão ser aplicadas em operações com prazo compatível com as exigibilidades do fundo e com taxas de remuneração de mercado, sendo constituídos pelas seguintes fontes: I - contribuição dos adquirentes de moradia própria , que venham a celebrar contratos de financiamento do Sistema Financeiro da Habitação (SFH), limitada a 3% (três por cento) do valor da prestação mensal e pago juntamente com ela; II - contribuição trimestral dos Agentes Financeiros do SFH, limitada a 0,025% (vinte e cinco milésimos por cento), incidente sobre o saldo dos financiamentos imobiliários concedidos nas condições do SFH, existente no último dia do trimestre; III - dotação orçamentária da União. Art. 7º Permanecem destinados ao Fundo de Compensação de Variações Salariais (FCVS) os recursos do Fundo de Assistência Habitacional (FUNDHAB). Art. 8º O Conselho Monetário Nacional poderá estabelecer os percentuais e as condições em que serão efetuadas as contribuições previstas nos incisos I e II do art. 6º, decreto-lei. Art. 9º O art.9º do Decreto-lei nº 2.291, de 21-12-86, passa a vigorar com a seguinte redação: "Art. 9º O mutuário do Sistema Financeiro da Habitação (SFH), que tenha firmado contrato até 28-2-86, poderá, a qualquer tempo, liquidar integralmente o respectivo saldo devedor com abatimento sobre o valor do débito no dia do pagamento, observados os termos e as condições que forem estabelecidos pelo Conselho Monetário Nacional. § 1º O Fundo de Compensação de Variações Salariais (FCVS) poderá compensar os agentes do SFH pelos abatimentos concedidos nos termos deste artigo, em montantes, condições e prazos a serem fixados pelo Conselho Monetário Nacional. § 2º Idêntico benefício poderá ser concedido na hipótese de venda de imóvel financiado pelo Sistema Financeiro da Habitação, quando o desconto incidirá sobre o saldo devedor transferido ou será diluído nas prestações do novo financiamento e obedecerá as condições que forem definidas pelo Conselho Monetário Nacional. § 3º A transferência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2026-06-17T15:19:27.567Z</dcterms:created>
  <dcterms:modified xsi:type="dcterms:W3CDTF">2026-06-17T15:19:27.567Z</dcterms:modified>
</cp:coreProperties>
</file>

<file path=docProps/custom.xml><?xml version="1.0" encoding="utf-8"?>
<Properties xmlns="http://schemas.openxmlformats.org/officeDocument/2006/custom-properties" xmlns:vt="http://schemas.openxmlformats.org/officeDocument/2006/docPropsVTypes"/>
</file>