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27/08/1984</w:t>
      </w:r>
    </w:p>
    <w:p/>
    <w:p>
      <w:r>
        <w:t xml:space="preserve">INDICAÇÃO DE IMÓVEL — QUANDO SE LEGITIMA A SUBSTITUIÇÃO POR QUANTIA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encontrando-se a executada sob o regime concordatário, a penhora não poderia recair sobre o dinheiro, de vez que não é o objeto de garantia das cédulas de crédito industrial em execução, havendo discordância da executada. - Por isso e porque a executada ofereceu imóvel à penhora, em substituição àquela quantia, o Juízo determinou que o ato constritivo recaísse sobre o bem, com o desfazimento do anterior. E agiu sem excesso. Como salientou o Magistrado no despacho de sustentação, da mesma forma que deferiu a penhora do dinheiro, sem ouvir a executada, podia desfazê-la, sem ouvir o exequente, não acarretando para o processo qualquer nulidade, principalmente porque, concordatária e executada, a importância penhorada não era objeto de garantia pignoratícia. E no que tange à penhora do imóvel oferecido - cuja renovação foi determinada no juízo da sua localização, sanando, a respeito, vício anterior, é apenas ineficaz quanto aos credores da concordatária habilitados, mas sem óbice à ofertante, que nela anuiu. Julgado em 28-08-1984 Revista dos Tribunais, Dezembro, 1984 - Vol. 590 - Pág. 136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a executada em regime de concordata e efetuada a penhora sobre dinheiro, pode o juiz, sem ouvir o exequente, determinar que a constrição, recaia sobre o imóvel ofertado pela concordatária em substituição àquela quantia.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2026-07-27T23:45:49.278Z</dcterms:created>
  <dcterms:modified xsi:type="dcterms:W3CDTF">2026-07-27T23:45:49.278Z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