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28/05/1984</w:t>
      </w:r>
    </w:p>
    <w:p/>
    <w:p>
      <w:r>
        <w:t xml:space="preserve">FALTA DE INTIMAÇÃO DO CREDOR PARA DIZER SOBRE O CÁLCULO — APELO 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já foi examinada por esta Egrégia Terceira Câmara Civil, apreciando a Apelação Civil nº 17.331, sendo relator o eminente Des. ALUIZIO BIASI. Diz a ementa: "Somente após a homologação da conta de liquidação, ouvido anteriormente o credor sobre a mesma, é que pode ocorrer a extinção da execução e, consequentemente, do processo por sentença válida e eficaz a que alude o art. 795 do CPC." - E do corpo do Acórdão, transcreve-se as seguintes considerações: "Verifica-se no caso dos autos que o ilustre Juiz sentenciante extinguiu o feito por entender que o devedor satisfizera a obrigação reclamada. Tal situação conforme enfatizado no apelo, resultou em que o credor não teve oportunidade de falar sobre a pretensão do devedor e opor à conta os reparos arguidos na apelação. Decorre assim que somente poderá ocorrer a extinção da execução e, consequentemente, do processo, se tiver o credor, anteriormente, se pronunciado sobre a conta de liquidação" ("Jurisprudência Catarinense", 35/298). Julgado em 29-05-1984 Jurisprudência Catarinense, 2º Trimestre, 1984 - Nº XLIV - Pág. 303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 extinguir o processo de execução por considerar extinta a obrigação (art. 794, I do CPC), se o credor não foi intimado do cálculo, intimação indispensável justamente para que ele, se for o caso, possa manifestar, pelos meios adequados, a sua discordância.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2026-10-26T05:55:11.655Z</dcterms:created>
  <dcterms:modified xsi:type="dcterms:W3CDTF">2026-10-26T05:55:11.655Z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