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17/05/1982</w:t>
      </w:r>
    </w:p>
    <w:p/>
    <w:p>
      <w:r>
        <w:t xml:space="preserve">CESSÃO — DEPÓSITO DO PREÇO - DEVEDOR NÃO CONSTITUÍDO EM MORA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promitente vendedor impugna o instrumento da cessão dizendo que não está assinado por duas testemunhas, invocando o art. 1.067 do Código Civil. - Mas a interpretação mais autorizada daquele dispositivo, é no sentido de que não se aplica ao devedor, mas aos credores do cedente e do cessionário, aos quais convirá alegar ora a inexistência legal da cessão, ora a sua inteira validade e eficácia (CARVALHO SANTOS, "Código Civil Interpretado", 2º ed. 1938, Vol. XIV, pág. 345). - É que o Código reservou dispositivo especial para a validade da cessão em face do devedor, diz mesmo o comentarista, forte em GIORGI. Aliás, para os imóveis loteados, como é o caso, o contrato transfere-se por simples traspasse lançado no verso das duas vias, ou por instrumento separado, sem necessidade de testemunhas, (Decreto-lei 58/37, art.13). - Outra objeção do promitente vendedor, aliás não provada por não juntar a outra via do contrato, é a de que a promessa proibiria a cessão. A ser verdadeiro o fato, seria inócuo para a solução da controvérsia. O mesmo art. 13 do Decreto-lei 58/37, resolve o problema: "a falta de consentimento não impede a transferência". Julgado em 18-05-1982 Arquivo do EMFOR, TA/562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a constituição em mora do devedor pode este depositar o restante do preço, ou todo ele, se não dispõe de prova do pagamento das prestações anteriores, para adjudicar 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2026-10-26T05:38:33.610Z</dcterms:created>
  <dcterms:modified xsi:type="dcterms:W3CDTF">2026-10-26T05:38:33.610Z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