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>
      <w:r>
        <w:rPr>
          <w:b/>
          <w:bCs/>
        </w:rPr>
        <w:t xml:space="preserve">Julgado em: </w:t>
      </w:r>
      <w:r>
        <w:t xml:space="preserve">02/06/1982</w:t>
      </w:r>
    </w:p>
    <w:p/>
    <w:p>
      <w:r>
        <w:t xml:space="preserve">SE A DISPENSA O JULGAMENTO ANTECIPADO DA LIDE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procedimento ordinário ordenado para a separação contenciosa e a existência, neste, antes da instrução , no momento conciliatório, (art. 338 do CPC), parecem autorizar a convicção de se haver suprimido, no desquite litigioso, a conciliação inaugural. - Não se pode olvidar, no entanto, que a Lei nº 968 de 10-12-49, que estabelece a fase preliminar de conciliação ou acordo nas causas de desquite litigioso não foi revogada, expressa ou tacitamente não obstante valiosas opiniões em contrário. A disposição geral não invalida a especial, segundo princípio assente em hermenêutica. - Entendo, por isso, que o procedimento ordinário, na separação contenciosa, só tem início após o tentame de acordo. Julgado em 03-06-1982 Jurisprudência Mineira, Abril a Junho, 1982 - Vol. 86 - Pág. 193 EMFOR 438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Nula se revela a sentença proferida em separação judicial, mediante julgamento antecipado da lide e sem a indispensável audiência prévia de conciliação do casal.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2026-10-26T03:03:39.384Z</dcterms:created>
  <dcterms:modified xsi:type="dcterms:W3CDTF">2026-10-26T03:03:39.384Z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