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57.067</w:t>
      </w:r>
    </w:p>
    <w:p>
      <w:r>
        <w:rPr>
          <w:b/>
          <w:bCs/>
        </w:rPr>
        <w:t xml:space="preserve">Relator: </w:t>
      </w:r>
      <w:r>
        <w:t xml:space="preserve">MIGUEL PACHÁ</w:t>
      </w:r>
    </w:p>
    <w:p>
      <w:r>
        <w:rPr>
          <w:b/>
          <w:bCs/>
        </w:rPr>
        <w:t xml:space="preserve">Julgado em: </w:t>
      </w:r>
      <w:r>
        <w:t xml:space="preserve">23/10/1985</w:t>
      </w:r>
    </w:p>
    <w:p/>
    <w:p>
      <w:r>
        <w:t xml:space="preserve">DENÚNCIA DA LOCAÇÃO — SE É APLICÁVEL ÀS LOCAÇÕES RESIDENCIAIS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despejo proposta por adquirente do imóvel, que denunciou a locação, notificando o locatário para desocupá-lo no prazo de trinta dias. - É a denominada denúncia vazia, que encontra guarida nos arts. 14 e 51, II da Lei 6.649 de 16 de maio de 1979, tornando inquestionável o direito do adquirente de retomar o imóvel locado, independentemente da natureza da locação - residencial ou não, dispensado de qualquer justificação somente fazendo a Lei exceção quando a locação for por tempo determinado e desde que o contrato contenha cláusula de vigência em caso de alienação e constar no Registro de Imóveis. - Na espécie, o autor provou que adquiriu o imóvel mediante título registrado (...) e o locador não provou se enquadrar na exceção prevista no citado art. 14, razões porque se impõe o provimento dos embargos. Julgado em 24-10-1985 Arquivo do Ementário Forense, TA/679 NO MESMO SENTIDO: Apelação nº 57.067, Tr. Alçada R. de Janeiro - 2ª C., Relator: Juiz MIGUEL PACHÁ, ac. De 11-8-1980, in «EMENTÁRIO FORENSE», Nº 417.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adquirente de imóvel, qualquer que seja a natureza da locação - residencial ou não, tem direito inquestionável de retomar o imóvel locado, sem necessidade de justificação, somente fazendo a lei exceção para os imóveis locados por tempo determinado e desde que o contrato contenha cláusula de vigência em caso de alienação e constar no registro de imóveis.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2026-07-27T23:28:53.484Z</dcterms:created>
  <dcterms:modified xsi:type="dcterms:W3CDTF">2026-07-27T23:28:53.484Z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