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Apelação 69.381</w:t>
      </w:r>
    </w:p>
    <w:p>
      <w:r>
        <w:rPr>
          <w:b/>
          <w:bCs/>
        </w:rPr>
        <w:t xml:space="preserve">Relator: </w:t>
      </w:r>
      <w:r>
        <w:t xml:space="preserve">Desembargador</w:t>
      </w:r>
    </w:p>
    <w:p>
      <w:r>
        <w:rPr>
          <w:b/>
          <w:bCs/>
        </w:rPr>
        <w:t xml:space="preserve">Julgado em: </w:t>
      </w:r>
      <w:r>
        <w:t xml:space="preserve">17/10/1983</w:t>
      </w:r>
    </w:p>
    <w:p/>
    <w:p>
      <w:r>
        <w:t xml:space="preserve">DEFESA FUNDADA EM DIREITO PESSOAL DO ACEITANTE CONTRA O ENDOSSANTE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desfazimento do negócio cujo preço está representado pela duplicata, não pode ser alegado contra o endossatário. Se a duplicata foi aceita e posta em circulação por endosso, é título formalmente perfeito, podendo ser livremente executado pelo endossatário contra qualquer dos devedores. Julgado em 18-10-83 NO MESMO SENTIDO: Apelação nº 69.381, Tr. Just. S.Paulo - 1ª C., Relator: Desembargador "JUAREZ BEZERRA", ac. de 01-03-1955, in EMENTÁRIO FORENSE nº 93. Arquivo do Ementário Forense, TA/ 542 EMFOR 436 EMENTA: - O recurso de embargos de divergência não comporta a reapreciação da versão do fato admitida no acórdão embargado, posto que não é juízo de retratação. RESUMO DO ACÓRDÃO: - Quer o Embargante, antes de tudo, como se vê do seu arrazoado, uma versão diferente para o fato tal como admitido pelo acórdão embargado, propondo que, contrariamente ao que nele se tem, que a deliberação dos proprietários do edifício, no sentido de tornar o terraço uso exclusivo da unidade do último pavimento, só ocorreu posteriormente às vendas das demais unidades a terceiros. - Todavia, esse novo enfoque do fato, que visa exatamente a propiciar um certo pressuposto que seja identificável às circunstâncias constantes nos acórdãos paradigmas e faculte o confronto das teses não encontra adequabilidade à natureza do recurso em causa, que supõe a divergência para resolvê-la, e não um novo julgamento da matéria, mediante um juízo de retratação. - Por isso, a instância do Agravante em que ocorre divergência, ao menos com um dos padrões apresentados, o referente ao RE 94.861, carece de apoio, haja vista que, no caso a ser comparado, a alteração se deu quanto à destinação do edifício, por ato do incorporador, quando adquirentes de cotas do imóvel já se vincularam à convenção, onde fixada a sua finalidade. Inconfutável, portanto, é a disparidade de situações entre um e outro caso, a obstar a formação da divergência, conforme advertido no despacho agravado. - Pelo exposto, nego provimento ao agravo. Julgado em 22-02-1984 Revista Trimestral de Jurisprudência. Outubro 1984 - Vol. 110 - Pág. 182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 o endossatário de duplicata, não pode o aceitante alegar o desfazimento do negócio feito com o endossante.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2026-07-28T01:43:48.185Z</dcterms:created>
  <dcterms:modified xsi:type="dcterms:W3CDTF">2026-07-28T01:43:48.185Z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