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</w:t>
      </w:r>
    </w:p>
    <w:p>
      <w:r>
        <w:rPr>
          <w:i/>
          <w:iCs/>
          <w:color w:val="666666"/>
        </w:rPr>
        <w:t xml:space="preserve">CONTRIBUINTE QUE SE DECLARA DEVEDOR</w:t>
      </w:r>
    </w:p>
    <w:p/>
    <w:p>
      <w:r>
        <w:rPr>
          <w:b/>
          <w:bCs/>
        </w:rPr>
        <w:t xml:space="preserve">Julgado em: </w:t>
      </w:r>
      <w:r>
        <w:t xml:space="preserve">23/05/1983</w:t>
      </w:r>
    </w:p>
    <w:p/>
    <w:p>
      <w:r>
        <w:t xml:space="preserve">CIDADE DISTANTE DA SEDE DA COMARCA — QUANDO NÃO PODE A PARTE EXIGIR REEMBOLSO DAS DESPESAS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É certo que entre as despesas a serem pagas ao vencedor pelo vencido, nos termos do art. 20, § 2º do CPC, inclui-se a chamada indenização de viagem. Essa indenização, em princípio, diz respeito às viagens , de própria parte ou de seu advogado, que se haja tornado necessárias no curso do processo. - No caso do advogado, a necessidade que justifica o direito de reembolso não se caracteriza evidentemente, quando a parte, existindo na comarca advogados em condições de patrocinar-lhe a causa, prefere constituir causídico de localidade distante que se verá obrigado a frequentes deslocamentos desde sua cidade para acompanhar o tramitamento do feito. Julgado em 24-05-1983 Arquivo do Ementário Forense, TA/ 534 EMFOR 436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parte que desnecessariamente constituiu advogado de cidade distante da comarca em que corre a demanda não pode exigir o reembolso das despesas com as viagens realizadas pelo patrono.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2026-07-27T23:29:54.744Z</dcterms:created>
  <dcterms:modified xsi:type="dcterms:W3CDTF">2026-07-27T23:29:54.744Z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