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Apelação Cível 18.649</w:t>
      </w:r>
    </w:p>
    <w:p>
      <w:r>
        <w:rPr>
          <w:b/>
          <w:bCs/>
        </w:rPr>
        <w:t xml:space="preserve">Julgado em: </w:t>
      </w:r>
      <w:r>
        <w:t xml:space="preserve">08/06/1982</w:t>
      </w:r>
    </w:p>
    <w:p/>
    <w:p>
      <w:r>
        <w:t xml:space="preserve">DIREITO DA CO-SEGURADORA LÍDER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Ao pagar a dívida toda, hauriu a seguradora o direito de ressarcir-se da dívida toda. Se vai pagar ou não às co-seguradoras, isto é uma questão entre elas, da qual não se pode beneficiar o devedor. - É de notar-se o aresto às fls... no seguinte trecho: "Apelação Cível nº 18.649 - Tr. Justiça RJ, relator Des. JOSÉ CARLOS B. MOREIRA. ... Todavia, não procede a alegação da Apelada. A Apelante, co-seguradora líder, pagou por si e pelas demais co-seguradoras. Era a Apelante co-devedora e manifestamente interessada na extinção da dívida oriunda de contrato de seguro. Tendo pago, legitimava-se à ação de reembolso - o que não quer necessariamente dizer que faça jus a ele questão esta de mérito que não - oportuno enfrentar agora. Os eventuais acertos entre as co-seguradoras quer no tocante ao pagamento feito, quer no rateio do produto, na hipótese de procedência - que aqui se admite apenas "ad argumentandum" - em nada influem sobre a questão da legitimidade. Rejeita-se, destarte, a arguição". (5º Câmara Cível do Tribunal de Justiça). Julgado em 09-06-1982 Arquivo do Ementário Forense, TA/556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co-seguradora líder, ao pagar dívida pela qual podia ser obrigada, pelo menos em parte, torna-se sub-rogada na posição do seu segurado, de acordo com a norma do Código Comercial, art. 728.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2026-07-28T06:35:27.138Z</dcterms:created>
  <dcterms:modified xsi:type="dcterms:W3CDTF">2026-07-28T06:35:27.138Z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