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MINISTÉRIO DAS RELAÇÕES EXTERIORES</w:t>
      </w:r>
    </w:p>
    <w:p/>
    <w:p>
      <w:r>
        <w:rPr>
          <w:b/>
          <w:bCs/>
        </w:rPr>
        <w:t xml:space="preserve">Recurso: </w:t>
      </w:r>
      <w:r>
        <w:t xml:space="preserve">Mandado de Segurança 3</w:t>
      </w:r>
    </w:p>
    <w:p>
      <w:r>
        <w:rPr>
          <w:b/>
          <w:bCs/>
        </w:rPr>
        <w:t xml:space="preserve">Relator: </w:t>
      </w:r>
      <w:r>
        <w:t xml:space="preserve">Milton Pereira</w:t>
      </w:r>
    </w:p>
    <w:p/>
    <w:p>
      <w:r>
        <w:t xml:space="preserve">AUTORIDADE COMPETENTE — MANDADO DE SEGURANÇA - SUJEITO PASSIVO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da Fazenda Nacional merece ser conhecido e provido. Em verdade, o pedido de isenção deve ser analisado pelo Ministério das Relações Exteriores, a fim de certificar-se se as mercadorias importadas estavam incluídas em algum tratado firmado pelo Brasil. Essa identificação, a ser feita pelo Ministério referido, para fins de concessão da isenção, é uma exigência do DL nº 2.414/88, art. 5º , inciso V, c. - Ocorrendo a omissão por parte do Ministério das Relações Exteriores em analisar o pedido de isenção formulado, é contra a autoridade competente deste Ministério que analisa o deferimento ou não da citada isenção, que deve ser impetrado o mandado de segurança, por ser exatamente essa autoridade quem tem legitimidade passiva para figurar em mandamus impetrado para reparar tal falta. - Nesse sentido confiram-se os seguintes precedentes: "Tributário. Mandado de segurança. Adicional ao Frete para a Renovação da Marinha Mercante (AFRMM). Isenção. Decreto-lei nº 2.404/87 e Decreto-lei nº 2.414/88. Arts. 96 e 179 e § 2º , CTN. Processual Civil. Ilegitimidade da Autoridade Coatora impetrada. Legitimidade da autoridade do Ministério das Relações Exteriores. Carência de ação (art. 267, VI, CPC). Extinção do processo. 1 - A isenção do AFRMM é verificada caso por caso, dependente de prévia análise pelo Ministério das Relações Exteriores (ato-condição), certif icando que as mercadorias estão incluídas nos tratados internacionais firmados pelo Brasil, pois torna-se imprescindível essa identificação, base material para a pretendida isenção (Dec.-Lei 2.414/88, art. 5º , V, c). 2 - A autoridade fiscal, na sua atividade administrativa, não pode fugir a esse ato-condição, devendo cumprir as exigências e requisitos legais para a existência e validade do ato administrativo consubstanciador da isenção. 3 - Quando a autoridade impetrada, caso ocorrente, é parte ilegítima, o autor carece do direito de ação, declarando-se nulo o julgado hostilizado, com a extinção do processo (art. 267, VI, CPC). 4 - Recurso provido. (REsp nº 31.511, Rel. Min. Milton Pereira, DJ de 17.05.93)." "Processual Civil e Administrativo. Recurso em mandado de segurança. Isenção do AFRMM. DL 2.404/87. Ausência, no pólo passivo, do Ministério das Relações Exteriores. Ilegitimidade passiva ad causam. 1 - O reconhecimento da isenção do AFRMM, de que trata o art. 5º , V, c, do Decreto-Lei nº 2.404, de 12.02.87, com a nova redação dada pelo Decreto-Lei nº 2.414, 12.02.88, depende de pedido formulado ao Ministério das Relações Exteriores, cuja omissão pode ser corrigida pela presença de qualquer outro órgão. 2 - Não tendo sido o writ lançado contra autoridade do Ministério das Relações Exteriores, verifica-se a ausência, no pólo passivo, de quem tem legitimidade para a causa. 3 - Recurso conhecido e provido. (REsp nº 32.012-8-SP, Rel. Min. Cesar Asfor Rocha, DJ de 03.05.93)." "Tributário. Processo Civil. Adicional ao Frete para Renovação da Marinha Mercante. Isenção. DL 2.404/87 (art. 5º , V, c). CTN (art. 197). Mandado de segurança. Autoridade coatora. 1 - O DL nº 2.414/88, quando inseriu no art. 5º , V, c, do DL 2.404/ 87 outorga de competência ao Ministério das Relações Exteriores para apreciar pedidos de isenções de pagamento do AFRMM não invadiu competência reservada à Lei Comple mentar. Tampouco, entrou em conflito com o art. 179 do CTN. 2 - Se órgão competente do Ministério das Relações Exteriores não decidiu pedido de isenção do AFRMM, contra sua omissão é que se dirigirá o Mandado de Segurança. (REsp nº 19.572-0-RJ, Rel. Min. Humberto Gomes de Barros, DJ de 14.12.92)." "Tributário. Mandado de segurança. Adicional ao Frete para a Renovação da Marinha Mercante (AFRMM). Isenção. Decreto-lei nº 2.404/87 e Decreto-lei 2.414/88. Arts. 96 e 179 e § 2º , CTN. Processual Civil. Ilegitimidade da autoridade coatora impetrada. Legitimidade da autoridade do Ministério das Relações Exteriores. Carência de ação (art. 267, VI, CPC). Extinção do processo. 1 - A isenção da AFRMM é verificada caso por caso, dependente de prévia análise pelo Ministério das Relações Exteriores (ato-condição), certificando que as mercadorias estão incluídas nos tratados internacionais firmados pelo Brasil, pois torna-se imprescindível essa identificação, base material para a pretendida isenção (Dec.-Lei 2.414/88, art. 5º , V, c). 2 - A autoridade fiscal, na sua atividade administrativa, não pode fugir a esse ato-condição, devendo cumprir as exigênci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1 - É atribuição do Ministério das Relações Exteriores, através do seu órgão competente, analisar o pedido de isenção do AFRMM formulado. 2 - Ocorrendo omissão, por parte da autoridade competente, no que concerne à análise desse pedido, é contra essa autoridade que deve ser impetrado o cabível Mandado de Segurança. 3 - Verifica-se, no caso em tela, que a autoridade impetrada é parte ilegítima para figurar no pólo passivo do mandamus interposto, devendo, destarte, ser julgado extinto o processo. (art. 267, VI, CPC)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2026-07-27T23:35:52.026Z</dcterms:created>
  <dcterms:modified xsi:type="dcterms:W3CDTF">2026-07-27T23:35:52.026Z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