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REsp 268-0-</w:t>
      </w:r>
    </w:p>
    <w:p>
      <w:r>
        <w:rPr>
          <w:b/>
          <w:bCs/>
        </w:rPr>
        <w:t xml:space="preserve">Relator: </w:t>
      </w:r>
      <w:r>
        <w:t xml:space="preserve">Humberto Gomes</w:t>
      </w:r>
    </w:p>
    <w:p/>
    <w:p>
      <w:r>
        <w:t xml:space="preserve">DOCUMENTOS BANCÁRIOS E TÍTULOS DE CRÉDITO — DISTRIBUIÇÃO - MONOPÓLIO DA UNIÃO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já foi enfrentado, vezes várias, por esta egrégia Segunda Turma, recebendo sempre tratamento harmônico, conforme comprova o REsp nº 268-0-MG, de minha relatoria, com voto posto nos seguintes termos: "A decisão recorrida guarda harmonia com a orientação dominante nas Turmas que compõem a Seção de Direito Público. A propósito do tema, destaco os seguintes precedentes: "Administrativo. Monopólio postal. Notificação de lançamento tributário. Lei nº 6.538/ 78. Os carnês de notificação de lançamento tributário constituem carta. Por isso, sua distribuição integra o monopólio da ECT (Lei nº 6.538/78, arts. 9º e 47). (REsp nº 4.623-PR, Rel. Min. Humberto Gomes de Barros, 1ª Turma). "Administrativo. Monopólio postal. Lei 6.538/78. Documentos bancários e títulos de crédito constituem carta, decorrendo daí que sua distribuição integra o Monopólio postal do Estado. Precedentes. (REsp nº 4.653-RS, Rel. Min. Américo Luz, 2ª Turma)."Tratando-se também aqui, da veiculação de títulos de crédito e documentos acessórios, tal correspondência é conceituada como carta e, por isso mesmo, seu recebimento, transporte e entrega são explorados pela União, em regime de monopólio, conforme disposição expressa da Lei nº 6.538/78. Assim, na linha dos precedentes colacionados, não conheço do recurso." - Achando-se a decisão recorrida em posição antagônica à jurisprudência dominante nesta Corte, conheço do recurso e lhe dou provimento. - É como voto. Ac. de 18-10-1995 DJ de 06-11-1995 (Reg. nº 95.0048099-9) Revista do Superior Tribunal de Justiça, junho de 1996, vol. 82, pág. 134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Documentos bancários e títulos de crédito constituem carta, cuja distribuição é explorada pela União (ECT) em regime de monopólio.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2026-06-17T15:20:41.250Z</dcterms:created>
  <dcterms:modified xsi:type="dcterms:W3CDTF">2026-06-17T15:20:41.250Z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