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Julgado em: </w:t>
      </w:r>
      <w:r>
        <w:t xml:space="preserve">29/08/1984</w:t>
      </w:r>
    </w:p>
    <w:p/>
    <w:p>
      <w:r>
        <w:t xml:space="preserve">SUA FINALIDADE — ILEGALIDADE DO JULGADO E NÃO SUA INJUSTIÇA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Oportuno que se transcreva: "A ofensa à literal disposição de lei só ocorre quando a sentença afirma tese diversa daquela que a lei estabeleceu, ou nega o conteúdo da disposição legal" (JC vol. 1. Pág. 243). - Ademais, "in casu", não se vislumbra, como em toda r. sentença rescindenda, violação a preceito de lei e de conseqüente, não seria esta a oportunidade à observação com alusão se foi boa ou má a apreciação da prova. - Assim sendo, também deve-se transcrever: A injustiça da sentença resultante da má apreciação da prova não autoriza o exercício da ação rescisória, devendo esta trazer a julgamento uma questão sobre a qual o Juiz não se tenha pronunciamento. (Jurisprudência Brasileira, vol. 28, pág. 215). - Ainda, transcreve-se: "No âmbito estreito da rescisória não se pode reapreciar a prova para proclamar a injustiça do julgado em virtude de sua má apreciação. (Câmaras reunidas, TJMG, RT, 560, pág. 219). Julgado em 30-08-1984 Jurisprudência Catarinense. 4ª Trim/84 - Vol. 46 - Pág. 342 EMFOR 440 -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ação rescisória julga-se a ilegalidade do julgado e não sua injustiça, pois erros ou deficiências dos julgados são sanáveis pelas vias recursais.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Brasileira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2026-06-17T15:16:19.893Z</dcterms:created>
  <dcterms:modified xsi:type="dcterms:W3CDTF">2026-06-17T15:16:19.893Z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