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29/08/1984</w:t>
      </w:r>
    </w:p>
    <w:p/>
    <w:p>
      <w:r>
        <w:t xml:space="preserve">SUA FINALIDADE — ILEGALIDADE DO JULGADO E NÃO SUA INJUSTIÇA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Oportuno que se transcreva: "A ofensa à literal disposição de lei só ocorre quando a sentença afirma tese diversa daquela que a lei estabeleceu, ou nega o conteúdo da disposição legal" (JC vol. 1. Pág. 243). - Ademais, "in casu", não se vislumbra, como em toda r. sentença rescindenda, violação a preceito de lei e de conseqüente, não seria esta a oportunidade à observação com alusão se foi boa ou má a apreciação da prova. - Assim sendo, também deve-se transcrever: A injustiça da sentença resultante da má apreciação da prova não autoriza o exercício da ação rescisória, devendo esta trazer a julgamento uma questão sobre a qual o Juiz não se tenha pronunciamento. (Jurisprudência Brasileira, vol. 28, pág. 215). - Ainda, transcreve-se: "No âmbito estreito da rescisória não se pode reapreciar a prova para proclamar a injustiça do julgado em virtude de sua má apreciação. (Câmaras reunidas, TJMG, RT, 560, pág. 219). Julgado em 30-08-1984 Jurisprudência Catarinense. 4ª Trim/84 - Vol. 46 - Pág. 342 EMFOR 440 -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rescisória julga-se a ilegalidade do julgado e não sua injustiça, pois erros ou deficiências dos julgados são sanáveis pelas vias recursais.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2026-10-26T01:56:33.239Z</dcterms:created>
  <dcterms:modified xsi:type="dcterms:W3CDTF">2026-10-26T01:56:33.239Z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