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EMBARGOS DE DECLARAÇÃO</w:t>
      </w:r>
    </w:p>
    <w:p>
      <w:r>
        <w:rPr>
          <w:i/>
          <w:iCs/>
          <w:color w:val="666666"/>
        </w:rPr>
        <w:t xml:space="preserve">DECISÃO INTERLOCUTÓRIA</w:t>
      </w:r>
    </w:p>
    <w:p/>
    <w:p>
      <w:r>
        <w:rPr>
          <w:b/>
          <w:bCs/>
        </w:rPr>
        <w:t xml:space="preserve">Recurso: </w:t>
      </w:r>
      <w:r>
        <w:t xml:space="preserve">5012414-19.2025.4.04.0000/TRF4</w:t>
      </w:r>
    </w:p>
    <w:p>
      <w:r>
        <w:rPr>
          <w:b/>
          <w:bCs/>
        </w:rPr>
        <w:t xml:space="preserve">Tribunal: </w:t>
      </w:r>
      <w:r>
        <w:t xml:space="preserve">TRF4</w:t>
      </w:r>
    </w:p>
    <w:p>
      <w:r>
        <w:rPr>
          <w:b/>
          <w:bCs/>
        </w:rPr>
        <w:t xml:space="preserve">Relator: </w:t>
      </w:r>
      <w:r>
        <w:t xml:space="preserve">LuÍS Alberto D Azevedo Aurvalle</w:t>
      </w:r>
    </w:p>
    <w:p>
      <w:r>
        <w:rPr>
          <w:b/>
          <w:bCs/>
        </w:rPr>
        <w:t xml:space="preserve">Julgado em: </w:t>
      </w:r>
      <w:r>
        <w:t xml:space="preserve">28/05/2025</w:t>
      </w:r>
    </w:p>
    <w:p/>
    <w:p>
      <w:r>
        <w:t xml:space="preserve">Trata-se de embargos de declaração opostos da decisão vertida assim: O deferimento total ou parcial da pretensão recursal, em antecipação da tutela, por decisão monocrática do Relator, é cabível quando estiverem evidenciados, de um lado, a …</w:t>
      </w:r>
    </w:p>
    <w:p/>
    <w:p>
      <w:pPr>
        <w:pStyle w:val="Heading2"/>
      </w:pPr>
      <w:r>
        <w:rPr>
          <w:b/>
          <w:bCs/>
        </w:rPr>
        <w:t xml:space="preserve">Resumo</w:t>
      </w:r>
    </w:p>
    <w:p>
      <w:r>
        <w:t xml:space="preserve">Embargos de declaração rejeitados. O tribunal indeferiu o pedido de desentranhamento de contestação preliminarmente juntada com formatação incorreta, reconhecendo que a versão revisada subsequente é mera correção da mesma peça, não configurando inovação indevida, e que o desentranhamento é medida excepcional restrita a situações de maior gravidade que comprometam terceiros, não se aplicando ao caso de simples erro do advogado na redação ou juntada prematura.</w:t>
      </w:r>
    </w:p>
    <w:p/>
    <w:p>
      <w:pPr>
        <w:pStyle w:val="Heading2"/>
      </w:pPr>
      <w:r>
        <w:rPr>
          <w:b/>
          <w:bCs/>
        </w:rPr>
        <w:t xml:space="preserve">Ementa</w:t>
      </w:r>
    </w:p>
    <w:p>
      <w:r>
        <w:t xml:space="preserve">Trata-se de embargos de declaração opostos da decisão vertida assim:</w:t>
      </w:r>
    </w:p>
    <w:p>
      <w:r>
        <w:t xml:space="preserve">O deferimento total ou parcial da pretensão recursal, em antecipação da tutela, por decisão monocrática do Relator, é cabível quando estiverem evidenciados, de um lado, a probabilidade do direito (que, no caso, consiste na probabilidade de provimento do recurso), e, de outro, o perigo de dano ou o risco ao resultado útil do processo (art. 300 c.c art. 1.019, I, ambos do Código de Processo Civil).</w:t>
      </w:r>
    </w:p>
    <w:p>
      <w:r>
        <w:t xml:space="preserve">Na mesma direção, a atribuição de efeito suspensivo ao agravo de instrumento depende de dois requisitos essenciais, quais sejam, relevância da fundamentação e possibilidade da decisão agravada provocar lesão grave e de difícil reparação ao agravante (art. 995, parágrafo único, do Código de Processo Civil).</w:t>
      </w:r>
    </w:p>
    <w:p>
      <w:r>
        <w:t xml:space="preserve">Pois bem.</w:t>
      </w:r>
    </w:p>
    <w:p>
      <w:r>
        <w:t xml:space="preserve">De início, é imperioso assentar que a responsabilidade pelo correto peticionamento eletrônico recai sobre a parte peticionante, pois é obrigação observar o regramento próprio da Corte local para o processamento de petições, porquanto é de responsabilidade exclusiva do atuante, nos termos da Resolução nº 17/2010 - TRF4, no caso, especialmente os arts. 8º e 21, § 1º.</w:t>
      </w:r>
    </w:p>
    <w:p>
      <w:r>
        <w:t xml:space="preserve">Ao mesmo tempo, observo que o ato decisório combatido não merece reproche, uma vez que a parte agravante não indica concretamente em que consiste o prejuízo de se manter a peça contestatória rascunhada junto ao processo com a revisada/definitiva. Disso resulta, inclusive falta de interesse em recorrer, já que a decisão agravada não é desfavorável à parte agravante, mormente que o desentranhamento da peça processual não trará qualquer resultado prático na solução da contenda, nem melhorias na sua situação jurídica. Confira-se o ato decisório combatido:</w:t>
      </w:r>
    </w:p>
    <w:p>
      <w:r>
        <w:t xml:space="preserve">Na decisão embargada, somente foi indeferido momentaneamente o pedido de desentranhamento da contestação apresentada no evento 34, sem prévia análise pela parte contrária da alegação de que se trataria apenas de uma peça incorretamente formatada, o que, se sumariamente acolhido, poderia inclusive prejudicar o direito da parte adversa a exercer o contraditório e apontar eventual inovação com violação à preclusão consumativa (evento 36). Logo, são descabidos os embargos, pois ausente omissão. Agora contraditado o tema, passo ao seu exame.</w:t>
      </w:r>
    </w:p>
    <w:p>
      <w:r>
        <w:t xml:space="preserve">Na contestação do evento 34, há vários trechos em letra vermelha e riscados, que não constam dessa forma na contestação do evento 36, uma vez que corrigidos de acordo com a indicação constante (exclusão dos trechos riscados e alteração da cor letra). Diante disso, considerando que a contestação apresentada no evento 36 é a mesma do evento 34, porém com as correções indicadas em vermelho já efetuadas, cabe reconhecer que não houve o envio de uma nova peça contestatória. Todavia, é desnecessária a exclusão da contestação do evento 34, uma vez que sua manutenção nos autos comprova justamente que não houve inovação indevida no evento 36. Além disso, não há direito da parte de desentranhar documento por ela já juntado em processo judicial. O desentranhamento é medida excepcional, restrita a situações de maior gravidade e que comprometam terceiros. O exemplo mais comum é a juntada pelo advogado de petição referente a outro processo, com referência a aspectos conflituosos e processuais referentes a outras partes, expondo e violando sua intimidade. No caso, o que houve foi a juntada de uma versão não definitivamente revisada e corrigida da peça, que é pertinente a esta causa. O erro não compromete terceiros nem traz aos autos informações sigilosas ou impertinentes ao processo. Não há direito subjetivo do advogado de retirar dos autos contestação referente à causa e nela já juntada, para agregação de outra, mais à frente revisada e corrigida, ainda que dentro do prazo contestacional. O mero erro do advogado, na redação ou na juntada prematura aos autos, não é suficiente a tanto. Grifos meus.</w:t>
      </w:r>
    </w:p>
    <w:p>
      <w:r>
        <w:t xml:space="preserve">Ante o exposto, indefiro o pedido de desentranhamento.</w:t>
      </w:r>
    </w:p>
    <w:p>
      <w:r>
        <w:t xml:space="preserve">Quanto a falta de interesse em recorrer, mutatis mutandis, colho da jurisprudência:</w:t>
      </w:r>
    </w:p>
    <w:p>
      <w:r>
        <w:t xml:space="preserve">PROCESSUAL CIVIL. AGRAVO INTERNO NO AGRAVO EM RECURSOESPECIAL. COMUNICAÇÃO DE PERDA DE OBJETO. HONORÁRIOS SUCUMBENCIAIS. INTERESSE RECURSAL. CARÊNCIA. AGRAVO INTERNO DESPROVIDO.1. O interesse em recorrer consubstancia-se no trinômio adequação-necessidade-utilidade, ou seja, adequação da via processual escolhida quanto à tutela jurisdicional que se pretende, a necessidade do bem da vida buscado e a utilidade da providência judicial pleiteada.2. No caso, falta à parte agravante interesse recursal, na medida em que ela própria interpôs recurso especial e, posteriormente, comunicou a sua respectiva perda de objeto, de modo que o apelo nobre não chegou sequer a ser analisado por esta Corte Superior.3. Agravo interno desprovido.(AgInt no AREsp n. 2.537.115/SP, relator Ministro Raul Araújo, Quarta Turma, julgado em 22/4/2024, DJe de 2/5/2024.)</w:t>
      </w:r>
    </w:p>
    <w:p>
      <w:r>
        <w:t xml:space="preserve">No que tange à prescrição, a questão jurídica não encontra mais espaço ao debate, pois, como bem consignado no juízo de origem, o STF dirimiu a dúvida pela sistemática da repercussão geral, via Tema 1268/STF (RE 1427694), cuja tese fixada estebelece:</w:t>
      </w:r>
    </w:p>
    <w:p>
      <w:r>
        <w:t xml:space="preserve">É imprescritível a pretensão de ressarcimento ao erário decorrente da exploração irregular do patrimônio mineral da União, porquanto indissociável do dano ambiental causado.</w:t>
      </w:r>
    </w:p>
    <w:p>
      <w:r>
        <w:t xml:space="preserve">Assim, nos termos dos arts. 1.039 e 1.040 do CPC a matéria está pacificada, dispensando maiores digressões.</w:t>
      </w:r>
    </w:p>
    <w:p>
      <w:r>
        <w:t xml:space="preserve">Quanto à ilegitimidade passiva se confunde com o mérito, a qual deve ser melhor esmiuçada, se necessário, na instrução processual. Contudo, não custa lembrar que em temas ambientais viceja o litisconsórcio passivo facultativo, pois as obrigações são de natureza propter rem. </w:t>
      </w:r>
    </w:p>
    <w:p>
      <w:r>
        <w:t xml:space="preserve">Nesse sentido:</w:t>
      </w:r>
    </w:p>
    <w:p>
      <w:r>
        <w:t xml:space="preserve">AMBIENTAL E PROCESSUAL CIVIL. RECURSO ESPECIAL REPRESENTATIVO DE CONTROVÉRSIA DE NATUREZA REPETITIVA. AÇÃO CIVIL PÚBLICA. DANO AMBIENTAL. OBRIGAÇÃO DE REPARAÇÃO. ARTS. 3º, IV, E 14, § 1º, DA LEI 6.938/81. NATUREZA PROPTER REM E SOLIDÁRIA. POSSIBILIDADE DE RESPONSABILIZAÇÃO DOS ATUAIS POSSUIDORES OU PROPRIETÁRIOS, ASSIM COMO DOS ANTERIORES, OU DE AMBOS. PRECEDENTES DO STJ. RECURSO ESPECIAL CONHECIDO E PROVIDO.I. Recurso Especial interposto contra acórdão publicado na vigência do CPC/2015, aplicando-se, no caso, o Enunciado Administrativo 3/2016, do STJ, aprovado na sessão plenária de 09/03/2016 ("Aos recursos interpostos com fundamento no CPC/2015 (relativos a decisões publicadas a partir de 18 de março de 2016) serão exigidos os requisitos de admissibilidade recursal na forma do novo CPC").II. A controvérsia ora em apreciação, submetida ao rito dos recursos especiais repetitivos, nos termos dos arts. 1.036 a 1.041 do CPC/2015, restou assim delimitada: "As obrigações ambientais possuem natureza propter rem, sendo admissível cobrá-las do proprietário ou possuidor atual e/ou dos anteriores ou, ainda, dos sucessores, à escolha do credor".III. A matéria afetada encontra-se atualmente consubstanciada na Súmula 623/STJ, publicada no DJe de 17/12/2018: "As obrigações ambientais possuem natureza propter rem, sendo admissível cobrá-las do proprietário ou possuidor atual e/ou dos anteriores, à escolha do credor".IV. Esse enunciado sumular lastreia-se em jurisprudência do STJ que, interpretando a legislação de regência, consolidou entendimento no sentido de que "a obrigação de reparação dos danos ambientais é propter rem, por isso que a Lei 8.171/91 vigora para todos os proprietários rurais, ainda que não sejam eles os responsáveis por eventuais desmatamentos anteriores, máxime porque a referida norma referendou o próprio Código Florestal (Lei 4.771/65) que estabelecia uma limitação administrativa às propriedades rurais (...)" (REsp 1.090.968/SP, Rel. Ministro LUIZ FUX, PRIMEIRA TURMA, DJe de 03/08/2010). Segundo essa orientação, o atual titular que se mantém inerte em face de degradação ambiental, ainda que pré-existente, comete ato ilícito, pois a preservação das áreas de preservação permanente e da reserva legal constituem "imposições genéricas, decorrentes diretamente da lei. São, por esse enfoque, pressupostos intrínsecos ou limites internos do direito de propriedade e posse (. ..) quem se beneficia da degradação ambiental alheia, a agrava ou lhe dá continuidade não é menos degradador" (STJ, REsp 948.921/SP, Rel. Ministro HERMAN BENJAMIN, SEGUNDA TURMA, DJe de 11/11/2009). No mesmo sentido: "Não há cogitar, pois, de ausência de nexo causal, visto que aquele que perpetua a lesão ao meio ambiente cometida por outrem está, ele mesmo, praticando o ilícito" (STJ, REsp 343.741/PR, Rel. Ministro FRANCIULLI NETTO, SEGUNDA TURMA, DJU de 07/10/2002).Atualmente, o art. 2º, § 2º, da Lei 12.651/2012 expressamente atribui caráter ambulatorial à obrigação ambiental, ao dispor que "as obrigações previstas nesta Lei têm natureza real e são transmitidas ao sucessor, de qualquer natureza, no caso de transferência de domínio ou posse do imóvel rural". Tal norma, somada ao art. 14, § 1º, da Lei 6.938/81 - que estabelece a responsabilidade ambiental objetiva -, alicerça o entendimento de que "a responsabilidade pela recomposição ambiental é objetiva e propter rem, atingindo o proprietário do bem, independentemente de ter sido ele o causador do dano" (STJ, AgInt no REsp 1.856.089/MG, Rel. Ministro SÉRGIO KUKINA, PRIMEIRA TURMA, DJe de 25/06/2020).V. De outro lado, o anterior titular de direito real, que causou o dano, também se sujeita à obrigação ambiental, porque ela, além de ensejar responsabilidade civil, ostenta a marca da solidariedade, à luz dos arts. 3º, IV, e 14, § 1º, da Lei 6.938/81, permitindo ao demandante, à sua escolha, dirigir sua pretensão contra o antigo proprietário ou possuidor, contra os atuais ou contra ambos. Nesse sentido: "A ação civil pública ou coletiva por danos ambientais pode ser proposta contra poluidor, a pessoa física ou jurídica, de direito público ou privado, responsável, direta ou indiretamente, por atividade causadora de degradação ambiental (art. 3º, IV, da Lei 6.898/91), co-obrigados solidariamente à indenização, mediante a formação litisconsórcio facultativo" (STJ, REsp 884.150/MT, Rel. Ministro LUIZ FUX, PRIMEIRA TURMA, DJe de 07/08/2008). E ainda: "Na linha da Súmula 623, cabe relembrar que a natureza propter rem não afasta a solidariedade da obrigação ambiental. O caráter adesivo da obrigação, que acompanha o bem, não bloqueia a pertinência e os efeitos da solidariedade. Caracterizaria verdadeiro despropósito ético-jurídico que a feição propter rem servisse para isentar o real causador (beneficiário da deterioração) de responsabilidade" (STJ, AgInt no AREsp 1.995.069/SP, Rel. Ministro HERMAN BENJAMIN, SEGUNDA TURMA, DJe de 05/09/2022).VI. Assim, de acordo com a mais atual jurisprudência do STJ, "a responsabilidade civil por danos ambientais é propter rem, além de objetiva e solidária entre todos os causadores diretos e indiretos do dano" (AgInt no AREsp 2.115.021/SP, Rel. Ministro FRANCISCO FALCÃO, SEGUNDA TURMA, DJe de 16/03/2023).VII. Situação que merece exame particularizado é a do anterior titular que não deu causa a dano ambiental ou a irregularidade. A hipótese pode ocorrer de duas formas. A primeira acontece quando o dano é posterior à cessação do domínio ou da posse do alienante, situação em que ele, em regra, não pode ser responsabilizado, a não ser que, e.g., tenha ele, mesmo já sem a posse ou a propriedade, retornado à área, a qualquer outro título, para degradá-la, hipótese em que responderá, como qualquer agente que realiza atividade causadora de degradação ambiental, com fundamento no art. 3º, IV, da Lei 6.938/81, que prevê, como poluidor, o "responsável direta ou indiretamente, por atividade causadora de degradação ambiental".Isso porque a obrigação do anterior titular baseia-se no aludido art. 3º, IV, da Lei 6.938/81, que torna solidariamente responsável aquele que, de alguma forma, realiza "atividade causadora de degradação ambiental", e, consoante a jurisprudência, embora a responsabilidade civil ambiental seja objetiva, "há de se constatar o nexo causal entre a ação ou omissão e o dano causado, para configurar a responsabilidade" (STJ, AgRg no REsp 1.286.142/SC, Rel. Ministro MAURO CAMPBELL MARQUES, SEGUNDA TURMA, DJe de 28/02/2013).Em igual sentido: "A responsabilidade por danos ambientais é objetiva e, como tal, não exige a comprovação de culpa, bastando a constatação do dano e do nexo de causalidade. Excetuam-se à regra, dispensando a prova do nexo de causalidade, a responsabilidade de adquirente de imóvel já danificado porque, independentemente de ter sido ele ou o dono anterior o real causador dos estragos, imputa-se ao novo proprietário a responsabilidade pelos danos. Precedentes do STJ. A solidariedade nessa hipótese decorre da dicção dos arts. 3º, inc. IV, e 14, § 1º, da Lei 6.398/1981 (Lei da Política Nacional do Meio Ambiente)" (STJ, REsp 1.056.540/GO, Rel. Ministra ELIANA CALMON, SEGUNDA TURMA, DJe de 14/09/2009). A segunda situação a ser examinada é a do anterior titular que conviveu com dano ambiental pré-existente, ainda que a ele não tenha dado causa, alienando o bem no estado em que o recebera. Nessa hipótese, não há como deixar de reconhecer a prática de omissão ilícita, na linha da jurisprudência do STJ, que - por imperativo ético e jurídico - não admite que aquele que deixou de reparar o ilícito, e eventualmente dele se beneficiou, fique isento de responsabilidade. Nessa direção: "Para o fim de apuração do nexo de causalidade no dano ambiental, equiparam-se quem faz, quem não faz quando deveria fazer, quem deixa fazer, quem não se importa que façam, quem financia para que façam, e quem se beneficia quando outros fazem" (STJ, REsp 650.728/SC, Rel. Ministro HERMAN BENJAMIN, SEGUNDA TURMA, DJe de 02/12/2009).Sintetizando esse entendimento, conclui-se que o anterior titular só não estará obrigado a satisfazer a obrigação ambiental quando comprovado que não causou o dano, direta ou indiretamente, e que este é posterior à cessação de sua propriedade ou posse.VIII. No caso concreto - como se destacou -, o Tribunal a quo reconheceu que "a obrigação não foi cumprida em razão da alienação do imóvel" pela ré, razão pela qual concluiu que "eventuais obrigações pecuniárias continuam sendo também de responsabilidade da apelante". Apesar disso, afastou as demais obrigações impostas à ré pela sentença - inclusive a obrigação de fazer consistente em remover a construção de alvenaria do interior da área de preservação permanente e em reparar integralmente a área -, sob o fundamento de que exigir o seu cumprimento do anterior proprietário seria inócuo, porquanto "a alienação do imóvel, por si só, inviabiliza o cumprimento das obrigações de fazer, na medida em que não subsiste qualquer dos poderes inerentes ao exercício da propriedade, notadamente a posse". Essa fundamentação não se sustenta, porquanto, na sistemática do CPC/2015, as pretensões deduzidas em ações relativas a prestações de fazer e de não fazer podem ser convertidas em perdas e danos, na forma do art. 499 do CPC vigente. De igual forma, a execução de obrigação de fazer ou de não fazer pode ser realizada à custa do executado ou convertida em perdas e danos, consoante previsão dos arts. 815, 816, 817 e 823 do CPC/2015.IX. Assim, se, por qualquer razão, for impossível a concessão de tutela específica, a consequência estabelecida pelo CPC/2015 não é - como se fez no acórdão recorrido - a improcedência do pedido, mas a conversão em perdas e danos, ou, ainda, na fase de cumprimento de sentença, a mesma conversão ou a execução por terceiro, à custa do devedor. Assim, a solução dada pelo Tribunal de origem viola a legislação processual e, ainda, conduz à inefetividade da jurisprudência do STJ, que deixaria sempre de ser aplicada, em situações como a dos autos.X. Impõe-se, pois, no caso concreto, o acolhimento da pretensão recursal, a fim de que seja restabelecida a sentença, que julgou procedentes os pedidos e estabeleceu que "os danos ambientais que se mostrarem técnica e absolutamente não restauráveis deverão ser apurados em fase de liquidação do julgado".XI. Tese jurídica firmada: "As obrigações ambientais possuem natureza propter rem, sendo possível exigi-las, à escolha do credor, do proprietário ou possuidor atual, de qualquer dos anteriores, ou de ambos, ficando isento de responsabilidade o alienante cujo direito real tenha cessado antes da causação do dano, desde que para ele não tenha concorrido, direta ou indiretamente."XII. Caso concreto: Recurso Especial conhecido e provido.XIII. Recurso julgado sob a sistemática dos recursos especiais representativos de controvérsia (art. 1.036 e seguintes do CPC/2005 e art. 256-N e seguintes do RISTJ).(REsp n. 1.953.359/SP, relatora Ministra Assusete Magalhães, Primeira Seção, julgado em 13/9/2023, DJe de 26/9/2023.)</w:t>
      </w:r>
    </w:p>
    <w:p>
      <w:r>
        <w:t xml:space="preserve">No concernente à coisa julgada e o bis in idem em face do feito criminal, não se identifica tais efeitos, pois naquele processo criminal o pagamento decorre do benefício penal para que os réus não sofram a reprimenda penal ou o encarceramento, lembrando que as instâncias penal e cível são independentes, só vedando a discussão no cível na hipótese da ação penal reconhecer categoricamente a inexistência do fato e autoria, não tendo sido o caso.</w:t>
      </w:r>
    </w:p>
    <w:p>
      <w:r>
        <w:t xml:space="preserve">Colho da jurisprudência:</w:t>
      </w:r>
    </w:p>
    <w:p>
      <w:r>
        <w:t xml:space="preserve">DIREITO CIVIL E ADMINISTRATIVO. AGRAVO INTERNO. RECURSO ESPECIAL. RESPONSABILIDADE CIVIL. ESCUTA TELEFÔNICA ILEGAL. VIOLAÇÃO DO ART. 1.022 DO CÓDIGO DE PROCESSO CIVIL (CPC). OMISSÃO E OBSCURIDADE. INEXISTÊNCIA. INDEPENDÊNCIA DAS ESFERAS CÍVEL, PENAL E ADMINISTRATIVA. NEXO CAUSAL. INCIDÊNCIA DAS SÚMULAS 5 E 7/STJ. PROVIMENTO NEGADO.1. O inconformismo da parte embargante não se enquadra nas hipóteses de cabimento dos embargos de declaração, previstas no art. 1.022 do Código de Processo Civil. Não há na decisão embargada vícios de omissão, contradição, obscuridade ou erro material, não se prestando o recurso em questão para o fim de rediscutir os aspectos jurídicos anteriormente debatidos.2. A independência das esferas cível, penal e administrativa permite a responsabilização civil, mesmo sem condenação penal, salvo absolvição por inexistência do fato ou negativa de autoria, exceções não observadas no caso concreto.3. O nexo causal foi identificado com base nos elementos fáticos e nas obrigações contratuais da empresa, não sendo possível a revisão do julgado sem reexame de provas, vedado pelas Súmulas 5 e 7 do Superior Tribunal de Justiça (STJ).4. O valor da indenização por danos morais, fixado em R$ 50.000,00 (cinquenta mil reais), não é considerado irrisório ou exorbitante, não cabendo revisão nos termos da Súmula 7/STJ.5. Agravo interno a que se nega provimento.(AgInt no REsp n. 1.836.573/PR, relator Ministro Paulo Sérgio Domingues, Primeira Turma, julgado em 24/2/2025, DJEN de 27/2/2025.)</w:t>
      </w:r>
    </w:p>
    <w:p>
      <w:r>
        <w:t xml:space="preserve">CIVIL E PROCESSUAL CIVIL. RECURSO ESPECIAL. AÇÃO EX EMPTO. EMBARGOS DE DECLARAÇÃO. OMISSÃO, CONTRADIÇÃO OU OBSCURIDADE. NÃO OCORRÊNCIA. PREQUESTIONAMENTO. AUSÊNCIA. SENTENÇA PENAL ABSOLUTÓRIA. FALTA DE PROVAS. TRÂNSITO EM JULGADO. INOCORRÊNCIA. VINCULAÇÃO DO JUÍZO CÍVEL. IMPOSSIBILIDADE.1. Inexistindo, no acórdão recorrido, os vícios apontados pelo recorrente, não há violação ao art. 535 do CPC.2. A ausência de decisão acerca de dispositivos legais indicados como violados, não obstante a interposição de embargos de declaração, obsta a análise da insurgência.3. A norma do artigo 935 do Código Civil consagra a independência relativa das jurisdições cível e criminal.4. Somente na hipótese de a sentença penal absolutória fundamentar-se na inexistência do fato ou na negativa de autoria está impedida a discussão no juízo cível.5. A decisão fundamentada na falta de provas aptas a ensejar a condenação criminal, como no particular, não restringe o exame da questão na esfera cível. Precedentes.6. A sentença criminal ainda não transitada em julgado revela-se inapta a irradiar o efeito vinculante pretendido pelo recorrente.7. Recurso especial não provido.(REsp n. 1.164.236/MG, relatora Ministra Nancy Andrighi, Terceira Turma, julgado em 21/2/2013, DJe de 28/2/2013.)</w:t>
      </w:r>
    </w:p>
    <w:p>
      <w:r>
        <w:t xml:space="preserve">Ante o exposto, indefiro o pleito.</w:t>
      </w:r>
    </w:p>
    <w:p>
      <w:r>
        <w:t xml:space="preserve">Intimem-se, sendo a parte agravada para contrarrazoar, ex vi do art. 1.019, II, do CPC. Após ao MPF para parecer.</w:t>
      </w:r>
    </w:p>
    <w:p>
      <w:r>
        <w:t xml:space="preserve">No recurso sustenta omissão no que tange à prescrição, já que no caso não se aplicam os Temas 897 e 1268/STF, inclusive isso encontra respaldo no STJ de que a pretensão de ressarcimento de danos ao erário não decorrente de ato de improbidade, como é o caso dos autos, prescreve em cinco anos. Alega também ilegitimidade passiva, já que a natureza ambietal propter rem recai sobre o bem imóvel e não no titular. Defende coisa julgada, vedando o bis in idem, uma vez que a reparação do dano já ocorreu no Juizado Especial, pois possui a mesma natureza jurídica da reparação ora buscada pela União. Colaciona precedente em prol da tese da 3ª Turma (50025500720204047121).</w:t>
      </w:r>
    </w:p>
    <w:p>
      <w:r>
        <w:t xml:space="preserve">É o relatório.</w:t>
      </w:r>
    </w:p>
    <w:p>
      <w:r>
        <w:t xml:space="preserve">DECIDO.</w:t>
      </w:r>
    </w:p>
    <w:p>
      <w:r>
        <w:t xml:space="preserve">As questões jurídicas suscitadas nos presentes embargos de declaração estão bem delineadas no decisum embargado e de clareza solar, inclusive com apoio em jurisprudência pacífica dos Tribunais, pois não custa lembrar que o precedente trazido nos aclaratórios é de posição minoritária.</w:t>
      </w:r>
    </w:p>
    <w:p>
      <w:r>
        <w:t xml:space="preserve">Nesse contexto, os vícios alegados pela parte embargante manifestam seu inconformismo com o não provimento do recurso, sendo certo que eventual reforma do julgado não condiz com a natureza integrativa dos aclaratórios. Os embargos de declaração, conforme dispõe o art. 1022 do CPC, destinam-se a suprir omissão, afastar obscuridade ou eliminar contradição existente no julgado, o que não ocorre na hipótese em apreço.</w:t>
      </w:r>
    </w:p>
    <w:p>
      <w:r>
        <w:t xml:space="preserve">As alegadas omissões tratam, em verdade, de fundamentos trazidos pela recorrente, os quais foram rejeitados pelo ato decisório embargado, na medida em que se decidiu integralmente a controvérsia, de maneira sólida e fundamentada. Não há vício de embargabilidade quando a decisão recorrida, pois decida integralmente a controvérsia.</w:t>
      </w:r>
    </w:p>
    <w:p>
      <w:r>
        <w:t xml:space="preserve">A parte embargante objetiva apenas o reexame da causa com a atribuição de efeitos infringentes ao recurso, o que é inviável em sede de embargos de declaração.</w:t>
      </w:r>
    </w:p>
    <w:p>
      <w:r>
        <w:t xml:space="preserve">Nesse sentido:</w:t>
      </w:r>
    </w:p>
    <w:p>
      <w:r>
        <w:t xml:space="preserve">PROCESSUAL CIVIL. EMBARGOS DE DECLARAÇÃO NO AGRAVO INTERNO NO RECURSO ESPECIAL. INEXISTÊNCIA DOS VÍCIOS DO ART. 1.022 DO CPC/2015. REDISCUSSÃO DE QUESTÕES DECIDIDAS. IMPOSSIBILIDADE.1. De acordo com a norma prevista no art. 1.022 do CPC/2015, são cabíveis embargos de declaração nas hipóteses de obscuridade, contradição, omissão ou erro material na decisão embargada.2. No caso, não se verifica a existência de nenhum dos vícios em questão, pois o acórdão embargado enfrentou e decidiu, de maneira integral e com fundamentação suficiente, toda a controvérsia posta no recurso.3. Não podem ser acolhidos embargos de declaração que, a pretexto de alegadas omissões no julgado combatido, traduzem, na verdade, o inconformismo da parte com a decisão tomada, buscando rediscutir o que decidido já foi.4. Embargos de declaração rejeitados.(EDcl no AgInt no AREsp 1666390/RS, Rel. Ministro SÉRGIO KUKINA, PRIMEIRA TURMA, julgado em 08/02/2021, DJe 11/02/2021)</w:t>
      </w:r>
    </w:p>
    <w:p>
      <w:r>
        <w:t xml:space="preserve">AGRAVO INTERNO NO RECURSO ESPECIAL. DIREITO CIVIL E PROCESSUAL CIVIL. AÇÃO RESCISÓRIA. ALEGAÇÃO DE NEGATIVA DE PRESTAÇÃO JURISDICIONAL. NÃO OCORRÊNCIA. VIOLAÇÃO AO PRINCÍPIO DA NÃO SURPRESA. NÃO OCORRÊNCIA. PRECLUSÃO "PRO JUDICATO". NÃO OCORRÊNCIA.INCIDÊNCIA DO ENUNCIADO N.º 7/STJ. DECADÊNCIA. OCORRÊNCIA.1. Controvérsia central do recurso especial em torno do reconhecimento pelo acórdão recorrido da ocorrência de decadência, decretando a extinção da ação rescisória.2. Inexistência de maltrato ao art. 1.022, incisos I e II, do Código de Processo Civil, quando o acórdão recorrido, ainda que de forma sucinta, aprecia com clareza as questões essenciais ao julgamento da lide.3. O julgador não está obrigado a rebater, um a um, os argumentos invocados pelas partes, quando tenha encontrado motivação satisfatória para dirimir o litígio. Precedentes do STJ.4. Inocorrência de decisão surpresa quando o magistrado, diante dos limites da causa de pedir, do pedido e do substrato fático delineado no processo, realiza a tipificação jurídica da pretensão no ordenamento jurídico, aplicando a lei adequada à solução do conflito. Precedentes do STJ.5. A alteração das conclusões adotadas pelo Tribunal de Justiça de origem pela não caracterização de decisão surpresa demandaria, necessariamente, novo exame do acervo fático-probatório constante dos autos, providência vedada em recurso especial, conforme o óbice previsto no Enunciado n.º 7, da Súmula de Jurisprudência do Superior Tribunal de Justiça.6. Entendimento jurisprudencial no âmbito do STJ no sentido de que os requisitos de admissibilidade, pressupostos processuais, bem como as condições da ação constituem, genuinamente, matérias de ordem pública, não incidindo sobre elas o regime geral de preclusões, o que torna possível a reavaliação desses aspectos processuais desde que a instância se encontre aberta.7. A jurisprudência do Superior Tribunal de Justiça é no sentido de que a desistência do recurso é ato unilateral praticado pela parte, produzindo efeitos imediatos e, consequentemente, não dependendo de homologação judicial ou de anuência da parte "ex adversa" para sua eficácia.8. Julgados do Superior Tribunal de Justiça no sentido de que se opera o trânsito em julgado da sentença quando, a despeito de interposição de recurso, o recorrente formula pedido de desistência recursal.9. Nesse contexto, assentada a premissa de que a desistência independe de homologação ou concordância expressa da parte adversa, correto o entendimento adotado pelo Tribunal de Justiça do Estado do Rio Grande do Sul quanto ao trânsito em julgado da sentença condenatória e ocorrência da decadência.10. Não apresentação de argumentos novos capazes de infirmar os fundamentos que alicerçaram a decisão agravada.11. AGRAVO INTERNO CONHECIDO E DESPROVIDO.(AgInt no REsp 1834016/RS, Rel. Ministro PAULO DE TARSO SANSEVERINO, TERCEIRA TURMA, julgado em 25/05/2021, DJe 08/06/2021)</w:t>
      </w:r>
    </w:p>
    <w:p>
      <w:r>
        <w:t xml:space="preserve">EMBARGOS DE DECLARAÇÃO NO AGRAVO INTERNO NO AGRAVO EM RECURSO ESPECIAL. OMISSÃO. EMBARGOS PARCIALMENTE ACOLHIDOS APENAS PARA SANAR OMISSÃO NO TOCANTE AO PEDIDO DE SUSTENTAÇÃO ORAL.1. Os embargos de declaração objetivam sanar eventual existência de obscuridade, contradição, omissão e/ou erro material no julgado (CPC, art. 1022), sendo inadmissível a oposição para rediscutir questões tratadas e devidamente fundamentadas no acórdão embargado, mormente porque não são cabíveis para provocar novo julgamento da lide.2. Embargos de declaração parcialmente acolhidos.(EDcl no AgInt no AREsp 1737656/SP, Rel. Ministro LUIS FELIPE SALOMÃO, QUARTA TURMA, julgado em 23/02/2021, DJe 02/03/2021).</w:t>
      </w:r>
    </w:p>
    <w:p>
      <w:r>
        <w:t xml:space="preserve">Anoto também que o STJ assenta entendimento de que não há vilipêndio ao art. 1.022 do CPC quando a Corte de origem utiliza-se de fundamentação suficiente para dirimir o litígio, ainda que não tenha feito expressa menção a todos os dispositivos legais suscitados pelas partes, uma vez que é perfeitamente possível que a decisão se encontre devidamente fundamentada sem, no entanto, ter sido decidida a causa à luz dos preceitos legais postulados pela embargante, pois a tal não está obrigado o julgador, o que ocorreu no presente caso.</w:t>
      </w:r>
    </w:p>
    <w:p>
      <w:r>
        <w:t xml:space="preserve">Ante o exposto, rejeito os embargos de declaração.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2026-06-05T10:50:23.957Z</dcterms:created>
  <dcterms:modified xsi:type="dcterms:W3CDTF">2026-06-05T10:50:23.957Z</dcterms:modified>
</cp:coreProperties>
</file>

<file path=docProps/custom.xml><?xml version="1.0" encoding="utf-8"?>
<Properties xmlns="http://schemas.openxmlformats.org/officeDocument/2006/custom-properties" xmlns:vt="http://schemas.openxmlformats.org/officeDocument/2006/docPropsVTypes"/>
</file>