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SUPERIOR TRIBUNAL DE JUSTIÇA</w:t>
      </w:r>
    </w:p>
    <w:p/>
    <w:p>
      <w:r>
        <w:rPr>
          <w:b/>
          <w:bCs/>
        </w:rPr>
        <w:t xml:space="preserve">Recurso: </w:t>
      </w:r>
      <w:r>
        <w:t xml:space="preserve">5035640-53.2025.4.04.0000/TRF4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19/05/2026</w:t>
      </w:r>
    </w:p>
    <w:p/>
    <w:p>
      <w:r>
        <w:t xml:space="preserve">Trata-se de recurso especial interposto, com fundamento no artigo 105, inciso III, alíneas 'a' e 'c', da Constituição Federal, contra acórdão desta Corte, assim ementado: DIREITO PROCESSUAL CIVIL E ADMINISTRATIVO.</w:t>
      </w:r>
    </w:p>
    <w:p/>
    <w:p>
      <w:pPr>
        <w:pStyle w:val="Heading2"/>
      </w:pPr>
      <w:r>
        <w:rPr>
          <w:b/>
          <w:bCs/>
        </w:rPr>
        <w:t xml:space="preserve">Resumo</w:t>
      </w:r>
    </w:p>
    <w:p>
      <w:r>
        <w:t xml:space="preserve">Recurso especial contra acórdão que confirmou a incompetência da Justiça Federal para julgar ação de indenização por sinistro habitacional. O STF pacificou que a competência federal em seguros do SFH depende de apólice pública vigente e interesse atual da CEF; no caso, o imóvel foi adquirido após quitação do financiamento anterior, inexistindo vínculo securitário ativo que justificasse a competência federal. Mantém-se a remessa para Justiça Estadual.</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PROCESSUAL CIVIL E ADMINISTRATIVO. AGRAVO DE INSTRUMENTO. SISTEMA FINANCEIRO DA HABITAÇÃO (SFH). SEGURO HABITACIONAL. COMPETÊNCIA DA JUSTIÇA FEDERAL. RECURSO DESPROVIDO.</w:t>
      </w:r>
    </w:p>
    <w:p>
      <w:r>
        <w:t xml:space="preserve">I — CASO EM EXAME: 1. Agravo de instrumento interposto contra decisão que reconheceu a ausência de interesse da Caixa Econômica Federal (CEF) na lide e a incompetência da Justiça Federal para julgar ação de indenização por sinistro em imóvel adquirido no âmbito do Sistema Financeiro da Habitação (SFH), determinando a remessa dos autos à Justiça Estadual.</w:t>
      </w:r>
    </w:p>
    <w:p>
      <w:r>
        <w:t xml:space="preserve">II — QUESTÃO EM DISCUSSÃO: 2. Há três questões em discussão: (i) a competência da Justiça Federal para processar e julgar ações de seguro habitacional no âmbito do SFH; (ii) a necessidade de comprovação de vínculo com apólice pública e interesse atual da Caixa Econômica Federal (CEF) para atrair a competência federal; e (iii) a possibilidade de extinção do feito sem resolução de mérito por ausência de pressupostos processuais.</w:t>
      </w:r>
    </w:p>
    <w:p>
      <w:r>
        <w:t xml:space="preserve">III — RAZÕES DE DECIDIR: 3. A decisão agravada deve ser mantida. O juízo de origem está próximo das partes e dos fatos. Seu entendimento equacionou bem as questões controvertidas.</w:t>
      </w:r>
    </w:p>
    <w:p>
      <w:r>
        <w:t xml:space="preserve">4. O Supremo Tribunal Federal (STF), no julgamento do RE nº 827.996 (Tema nº 1.011 da Repercussão Geral), pacificou a questão do interesse jurídico da Caixa Econômica Federal (CEF) e da competência da Justiça Federal em ações de seguro de mútuo habitacional com apólices públicas (Ramo 66) do Sistema Financeiro da Habitação (SFH).5. O deslocamento da competência para a Justiça Federal é condicionado à demonstração de vínculo securitário público ativo e à manifestação de interesse da CEF ou da União, de forma espontânea ou provocada, após oitiva, nos termos do art. 1º-A da Lei nº 12.409/2011.6. A mera distribuição do feito após 26.11.2010 ou a existência pretérita de vínculo com apólice pública não são suficientes para atrair a competência federal. É indispensável a comprovação de cobertura securitária pública vigente em benefício do mutuário e do interesse atual da CEF.7. No caso concreto, a agravada adquiriu o imóvel após a quitação do contrato de financiamento pretérito. Não há demonstração de vínculo atual com mútuo habitacional coberto por apólice pública do SFH.8. O mútuo do imóvel estava quitado pelo vendedor na data da aquisição pela agravada. A relação securitária pretérita não projeta efeitos sobre o seguro ora vindicado. Inexiste relação securitária ativa ou vínculo pretérito capaz de justificar o interesse da CEF na lide.9. A agravante não apresentou qualquer elemento que comprove que a apólice objeto da lide seja de natureza pública. Também não há prova de contratação securitária pública vinculada ao sistema habitacional.10. Os elementos dos autos evidenciam dissociação entre os fatos alegados e a natureza da cobertura securitária invocada. Isso afasta o interesse jurídico da CEF.11. A aplicação da teoria da asserção leva à conclusão de que a competência deve ser aferida a partir da narrativa inicial. Não é possível deslocá-la com base em suposições ou vínculos pretéritos extintos.12. Sem a demonstração de que a agravada contratou financiamento e apólice de seguro pública para cobrir danos físicos no bem, não subsiste interesse da CEF nem competência da Justiça Federal. A lide não envolve nenhuma das entidades mencionadas no art. 109 da CF/1988.13. Reconhecida a incompetência da Justiça Federal, a remessa dos autos ao juízo estadual de origem é a medida que se impõe. Isso ocorre por força do art. 45, § 3º, do CPC, em detrimento da extinção do feito sem resolução de mérito.14. Eventuais questões relativas à carência de ação ou outras matérias preliminares/prejudiciais de mérito deverão ser apreciadas pelo juízo competente para processar e julgar a causa (Justiça Estadual).</w:t>
      </w:r>
    </w:p>
    <w:p>
      <w:r>
        <w:t xml:space="preserve">IV — DISPOSITIVO E TESE:15. Agravo de instrumento desprovido.Tese de julgamento: 16. A competência da Justiça Federal em ações de seguro habitacional do SFH, envolvendo apólices públicas, depende da comprovação de vínculo securitário público ativo e do interesse atual da Caixa Econômica Federal (CEF) ou da União, não bastando a mera distribuição do feito após a MP nº 513/2010 ou a existência de vínculo pretérito extinto. (TRF4, AGRAVO DE INSTRUMENTO Nº 5035640-53.2025.4.04.0000, 3ª Turma, Desembargador Federal CÂNDIDO ALFREDO SILVA LEAL JUNIOR, POR UNANIMIDADE, JUNTADO AOS AUTOS EM 17/12/2025)</w:t>
      </w:r>
    </w:p>
    <w:p>
      <w:r>
        <w:t xml:space="preserve">A decisão foi mantida em sede de embargos de declaração.</w:t>
      </w:r>
    </w:p>
    <w:p>
      <w:r>
        <w:t xml:space="preserve">Em suas razões recursais, o(a)(s) recorrente(s) alegou(aram) que (i) o acórdão violou o(s) dispositivo(s) legal(is) ali indicado(s), e (ii) existe divergência jurisprudencial sobre a matéria.</w:t>
      </w:r>
    </w:p>
    <w:p>
      <w:r>
        <w:t xml:space="preserve">Não foram apresentadas contrarrazões.</w:t>
      </w:r>
    </w:p>
    <w:p>
      <w:r>
        <w:t xml:space="preserve">É o relatório. Decido.</w:t>
      </w:r>
    </w:p>
    <w:p>
      <w:r>
        <w:t xml:space="preserve">O Supremo Tribunal Federal, ao apreciar recurso(s) submetido(s) à sistemática de repercussão geral, fixou a(s) seguinte(s) tese(s) jurídica(s):</w:t>
      </w:r>
    </w:p>
    <w:p>
      <w:r>
        <w:t xml:space="preserve">Tema STF 1011 - 1) Considerando que, a partir da MP 513/2010 (que originou a Lei 12.409/2011 e suas alterações posteriores, MP 633/2013 e Lei 13.000/2014), a CEF passou a ser administradora do FCVS, é aplicável o art. 1º da MP 513/2010 aos processos em trâmite na data de sua entrada em vigor (26.11.2010): 1.1.) sem sentença de mérito (na fase de conhecimento), devendo os autos ser remetidos à Justiça Federal para análise do preenchimento dos requisitos legais acerca do interesse da CEF ou da União, caso haja provocação nesse sentido de quaisquer das partes ou intervenientes e respeitado o § 4º do art. 1º-A da Lei 12.409/2011; e 1.2) com sentença de mérito (na fase de conhecimento), podendo a União e/ou a CEF intervir na causa na defesa do FCVS, de forma espontânea ou provocada, no estágio em que se encontre, em qualquer tempo e grau de jurisdição, nos termos do parágrafo único do art. 5º da Lei 9.469/1997, devendo o feito continuar tramitando na Justiça Comum Estadual até o exaurimento do cumprimento de sentença; e 2) Após 26.11.2010, é da Justiça Federal a competência para o processamento e julgamento das causas em que se discute contrato de seguro vinculado à apólice pública, na qual a CEF atue em defesa do FCVS, devendo haver o deslocamento do feito para aquele ramo judiciário a partir do momento em que a referida empresa pública federal ou a União, de forma espontânea ou provocada, indique o interesse em intervir na causa, observado o § 4º do art. 64 do CPC e/ou o § 4º do art. 1º-A da Lei 12.409/2011.</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Quanto à alegação de ofensa ao artigo 489 e 1.022 do Código de Processo Civil, não resta configurada violação à norma legal invocada,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w:t>
      </w:r>
    </w:p>
    <w:p>
      <w:r>
        <w:t xml:space="preserve">Nessa linha:</w:t>
      </w:r>
    </w:p>
    <w:p>
      <w:r>
        <w:t xml:space="preserve">PROCESSUAL CIVIL. AGRAVO INTERNO NO AGRAVO EM RECURSO ESPECIAL. RECONSIDERAÇÃO DA PRESIDÊNCIA. AGRAVO DE INSTRUMENTO. SEGURO OBRIGATÓRIO. SFH. APÓLICE PRIVADA. INTERESSE DA CEF AFASTADO. INCOMPETÊNCIA DA JUSTIÇA FEDERAL. REINTERPETAÇÃO DO CONTRATO E REEXAME DE PROVAS. INVIABILIDADE (SÚMULAS 5 E 7/STJ). AGRAVO INTERNO PROVIDO. AGRAVO EM RECURSO ESPECIAL CONHECIDO PARA NÃO CONHECER DO RECURSO ESPECIAL. 1. "O acórdão recorrido alinha-se à jurisprudência desta Corte, pois a Segunda Seção do STJ, ao julgar o recurso repetitivo REsp n. 1.091.363/SC, consolidou o entendimento de não existir interesse da Caixa Econômica Federal a justificar a formação de litisconsórcio passivo necessário nas causas cujo objeto seja a pretensão resistida à cobertura securitária dos danos oriundos dos vícios de construção do imóvel financiado pelo Sistema Financeiro da Habitação, quando não afetar o FCVS. Súmula n. 83/STJ" (AgInt no AREsp 2.357.718/SP, Relator Ministro ANTONIO CARLOS FERREIRA, Quarta Turma, julgado em 27/11/2023, DJe de 1º/12/2023).</w:t>
      </w:r>
    </w:p>
    <w:p>
      <w:r>
        <w:t xml:space="preserve">2. Na hipótese, o Tribunal de Justiça consignou que, instada a se manifestar, a Caixa Econômica Federal não demonstrou interesse no feito, por ausência de comprovação de que a apólice seria pública. A revisão da premissa de que não há comprovação de que as apólices são públicas esbarra nas Súmulas 5 e 7 do STJ.</w:t>
      </w:r>
    </w:p>
    <w:p>
      <w:r>
        <w:t xml:space="preserve">3. Agravo interno provido para reconsiderar a decisão agravada e, em novo exame, conhecer do agravo para não conhecer do recurso especial. (STJ, AgInt no AREsp n. 2.926.926/PB, relator Ministro Raul Araújo, Quarta Turma, julgado em 27/10/2025, DJEN de 3/11/2025 - grifei)</w:t>
      </w:r>
    </w:p>
    <w:p>
      <w:r>
        <w:t xml:space="preserve">AGRAVO INTERNO NO RECURSO ESPECIAL. ADMINISTRATIVO. SISTEMA FINA NCEIRO DE HABITAÇÃO. LEGITIMIDADE DA CAIXA ECONÔMICA FEDERAL PARA FIGURAR NO POLO PASSIVO DA DEMANDA. APÓLICES PÚBLICAS. REFORMA DO JULGADO QUE DEMANDARIA O REEXAME FÁTICO-PROBATÓRIO E DE CLÁUSULAS CONTRATUAIS. IMPOSSIBILIDADE. INCIDÊNCIA DAS SÚMULAS 5 E 7/STJ.</w:t>
      </w:r>
    </w:p>
    <w:p>
      <w:r>
        <w:t xml:space="preserve">1. É certo que o Supremo Tribunal Federal, ao apreciar o RE n. 827.996/PR, julgado sob o regime de repercussão geral, Tema 1.011/STF, definiu que " .. há competência da Justiça Federal nas causas em que se discute contrato de seguro vinculado à apólice pública, na qual a CEF atue em defesa do FCVS; ao revés, caso seja vinculado à apólice privada, em razão da inexistência de interesse da CEF (como administradora do FCVS), a competência é da Justiça Estadual".</w:t>
      </w:r>
    </w:p>
    <w:p>
      <w:r>
        <w:t xml:space="preserve">2. Para infirmar as conclusões das instâncias ordinárias, a fim de verificar se há documentação hábil a demonstrar que o contrato de seguro da autora Nilsa Saldanha é vinculado a apólice pública, exige-se o revolvimento do contexto fático probatório e das cláusulas contratuais, o que é inviável em sede de recurso especial.</w:t>
      </w:r>
    </w:p>
    <w:p>
      <w:r>
        <w:t xml:space="preserve">3. Agravo interno a que se nega provimento. (STJ, AgInt no REsp n. 2.210.745/PR, relatora Ministra Maria Thereza de Assis Moura, Segunda Turma, julgado em 22/10/2025, DJEN de 27/10/2025 - grifei)</w:t>
      </w:r>
    </w:p>
    <w:p>
      <w:r>
        <w:t xml:space="preserve">ADMINISTRATIVO E PROCESSUAL CIVIL. AGRAVO INTERNO. SISTEMA FINANCEIRO DA HABITAÇÃO. APÓLICE PÚBLICA. VÍCIOS CONSTRUTIVOS. COBERTURA SECURITÁRIA DO FCVS. COMPETÊNCIA DA JUSTIÇA FEDERAL. MODIFICAÇÃO DAS PREMISSAS DO ACÓRDÃO A QUO. ANÁLISE DE CLÁUSULAS CONTRATUAIS. REEXAME FÁTICO-PROBATÓRIO. IMPOSSIBILIDADE. ÓBICE DAS SÚMULAS 5 E 7 DO STJ. PRECLUSÃO. INEXISTÊNCIA. AUSÊNCIA DE IMPUGNAÇÃO AO FUNDAMENTO DO JULGADO. APLICAÇÃO DA VEDAÇÃO SUMULAR N. 283/STF.</w:t>
      </w:r>
    </w:p>
    <w:p>
      <w:r>
        <w:t xml:space="preserve">1. O Tribunal a quo, a partir do exame dos elementos que instruem o caderno processual, concluiu que o contrato objeto da ação possui cobertura securitária do FCVS, de modo que, à luz do entendimento firmado em repercussão geral pelo STF (Tema 1.011), existe interesse da Caixa Econômica Federal para atuar no feito e a consequente competência da Justiça Federal.</w:t>
      </w:r>
    </w:p>
    <w:p>
      <w:r>
        <w:t xml:space="preserve">2. Nesse contexto, a alteração das premissas adotadas pela Corte de origem, tal como colocada a questão nas razões recursais, a fim de asseverar que a hipótese não compreende recursos do FCVS e interesse processual da CEF, demandaria, necessariamente, novo exame das cláusulas contratuais, bem como do acervo fático-probatório constante dos autos, providências vedadas em recurso especial, conforme os óbices previstos nas Súmulas 5 e 7/STJ.</w:t>
      </w:r>
    </w:p>
    <w:p>
      <w:r>
        <w:t xml:space="preserve">3. Acerca da alegada preclusão, cabe pontuar que o apelo nobre não impugnou fundamento basilar que ampara o acórdão recorrido, esbarrando, pois, no obstáculo da Súmula 283/STF.</w:t>
      </w:r>
    </w:p>
    <w:p>
      <w:r>
        <w:t xml:space="preserve">4. Agravo interno não provido. (STJ, AgInt no AREsp 2.415.401/PR, Relator Ministro SÉRGIO KUKINA, Primeira Turma, DJe 25/10/2024 - grifei)</w:t>
      </w:r>
    </w:p>
    <w:p>
      <w:r>
        <w:t xml:space="preserve">PROCESSUAL CIVIL. AGRAVO INTERNO NO AGRAVO EM RECURSO ESPECIAL. SFH. FCVS. AÇÃO INDENIZATÓRIA POR VÍCIOS CONSTRUTIVOS. CEF. INTERESSE JURÍDICO. RE 827.996 (TEMA 1011/STF). TESE RECURSAL LIGADA A CONTEXTO FÁTICO-PROBATÓRIO. SÚMULA 7/STJ. AGRAVO INTERNO NÃO PROVIDO.</w:t>
      </w:r>
    </w:p>
    <w:p>
      <w:r>
        <w:t xml:space="preserve">1. O Tribunal de origem negou seguimento ao recurso especial quanto ao Tema 1011/STF, pois o acórdão recorrido seguiu a orientação firmada no referido precedente vinculante. Em relação aos pontos remanescentes, o recurso especial foi inadmitido, pois a tese recursal esbarraria na revisão de conteúdo fático-probatório e na interpretação de cláusulas contratuais, pretensão vedada em sede de recurso especial, a teor do entendimento firmados nas Súmulas 05 e 07/STJ (e-STJ fl. 298/304).</w:t>
      </w:r>
    </w:p>
    <w:p>
      <w:r>
        <w:t xml:space="preserve">2. O Tribunal de origem expressamente consignou que o contrato objeto da presente controvérsia pertence ao Ramo 66, apólice pública, deste modo, a tese recursal da recorrente requer revisão de conteúdo fático-probatório dada as premissas estabelecidas pelo colegiado e, a partir do entendimento firmado no Tema 1011/STF, conclui-se pelo não conhecimento do recurso especial.</w:t>
      </w:r>
    </w:p>
    <w:p>
      <w:r>
        <w:t xml:space="preserve">3. Agravo interno não provido. (STJ, AgInt no AREsp 2.442.657/PR, Relator Ministro MAURO CAMPBELL MARQUES, Segunda Turma, DJe 25/04/2024 - grifei)</w:t>
      </w:r>
    </w:p>
    <w:p>
      <w:r>
        <w:t xml:space="preserve">PROCESSUAL CIVIL E ADMINISTRATIVO. AGRAVO INTERNO NA RECLAMAÇÃO CONSTITUCIONAL. NEGATIVA DE SEGUIMENTO DO RECURSO ESPECIAL COM BASE NO ART. 543-C, § 7º, I, DO CPC/1973. INEXISTÊNCIA DE DIVERGÊNCIA ENTRE O ACÓRDÃO RECLAMADO E O ENTENDIMENTO FIRMADO PELO SUPERIOR TRIBUNAL DE JUSTIÇA NO RESP 1.091.393 E NO RESP 1.091.363, SOB O RITO DOS REPETITIVOS. FUNDO DE COMPENSAÇÃO DE VARIAÇÕES SALARIAIS - FCVS. INTERESSE DA CAIXA ECONÔMICA FEDERAL. TEMA 1.011 DE REPERCUSSÃO GERAL.</w:t>
      </w:r>
    </w:p>
    <w:p>
      <w:r>
        <w:t xml:space="preserve">1.</w:t>
      </w:r>
    </w:p>
    <w:p>
      <w:r>
        <w:t xml:space="preserve">Trata-se de agravo interno contra decisão monocrática que negou seguimento a reclamação constitucional da ora agravante, ajuizada sob alegado descumprimento, pelo Tribunal local, dos precedentes RESP 1.091.393 e no RESP 1.091.363, julgados sob a sistemática dos recursos repetitivos.</w:t>
      </w:r>
    </w:p>
    <w:p>
      <w:r>
        <w:t xml:space="preserve">2. Nas razões do agravo interno, a parte não logrou comprovar o descumprimento suscitado. Sustenta, em síntese, a necessidade de remessa do feito para a Justiça Federal. No ponto, no acórdão a Corte local consignou, expressamente, a ausência de documentos comprobatórios do direito alegado. Trata-se da prova de existência de apólice pública, bem como de comprometimento do FCVS, com risco de exaurimento da reserva técnica do Fundo de Equalização de Sinistralidade da Apólice - FESA, a justificar interesse da Caixa Econômica Federal no processo. Entender em sentido contrário exige o revolvimento de material fático-probatório, o que encontra limite nas Súmulas 5 e 7, do STJ.</w:t>
      </w:r>
    </w:p>
    <w:p>
      <w:r>
        <w:t xml:space="preserve">3. Agravo interno improvido. (STJ, AgInt na Rcl 32.558/PE, Rel. Ministro BENEDITO GONÇALVES, Primeira Seção, julgado em 17/03/2020, DJe 19/03/2020 -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nego seguimento ao recurso especial quanto ao tema n.º 1.011 do STF,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2026-06-05T09:05:19.688Z</dcterms:created>
  <dcterms:modified xsi:type="dcterms:W3CDTF">2026-06-05T09:05:19.688Z</dcterms:modified>
</cp:coreProperties>
</file>

<file path=docProps/custom.xml><?xml version="1.0" encoding="utf-8"?>
<Properties xmlns="http://schemas.openxmlformats.org/officeDocument/2006/custom-properties" xmlns:vt="http://schemas.openxmlformats.org/officeDocument/2006/docPropsVTypes"/>
</file>