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JUSTIÇA FEDERAL</w:t>
      </w:r>
    </w:p>
    <w:p/>
    <w:p>
      <w:r>
        <w:rPr>
          <w:b/>
          <w:bCs/>
        </w:rPr>
        <w:t xml:space="preserve">Recurso: </w:t>
      </w:r>
      <w:r>
        <w:t xml:space="preserve">5001548-49.2025.4.04.0000/TRF4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22/05/2026</w:t>
      </w:r>
    </w:p>
    <w:p/>
    <w:p>
      <w:r>
        <w:t xml:space="preserve">Trata-se de recurso especial interposto, com fundamento no artigo 105, inciso III, alínea 'a', da Constituição Federal, contra acórdão desta Corte, assim ementado: PROCESSUAL.</w:t>
      </w:r>
    </w:p>
    <w:p/>
    <w:p>
      <w:pPr>
        <w:pStyle w:val="Heading2"/>
      </w:pPr>
      <w:r>
        <w:rPr>
          <w:b/>
          <w:bCs/>
        </w:rPr>
        <w:t xml:space="preserve">Resumo</w:t>
      </w:r>
    </w:p>
    <w:p>
      <w:r>
        <w:t xml:space="preserve">Recurso especial contra decisão que reconheceu incompetência da Justiça Federal em ação de indenização por sinistro de seguro. O TRF4 afastou a competência federal por ausência de indicativo de apólice do ramo 66 e desinteresse da CEF. STJ negou seguimento ao recurso por conformidade com jurisprudência vinculante do STF (Tema 1011), que estabelece competência federal apenas quando CEF ou União intervêm espontaneamente ou após provocação em causas com apólices públicas.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PROCESSUAL. IMÓVEL. SINISTRO. INDENIZAÇÃO. INCOMPETÊNCIA DA JUSTIÇA FEDERAL. Não havendo indício de que a apólice pertença ao ramo 66, e tendo a Caixa Econômica Federal manifestado desinteresse na lide, é reconhecida a incompetência absoluta da Justiça Federal para processamento do feito. (TRF4, AGRAVO DE INSTRUMENTO Nº 5001548-49.2025.4.04.0000, 3ª Turma, Desembargador Federal ROGERIO FAVRETO, POR UNANIMIDADE, JUNTADO AOS AUTOS EM 13/04/2025)</w:t>
      </w:r>
    </w:p>
    <w:p>
      <w:r>
        <w:t xml:space="preserve">A decisão foi mantida em sede de embargos de declaração.</w:t>
      </w:r>
    </w:p>
    <w:p>
      <w:r>
        <w:t xml:space="preserve">Em suas razões recursais, o(a)(s) recorrente(s) alegou(aram) que o acórdão violou o(s) dispositivo(s) legal(is) ali indicado(s).</w:t>
      </w:r>
    </w:p>
    <w:p>
      <w:r>
        <w:t xml:space="preserve">Não foram apresentadas contrarrazões.</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Quanto à alegação de afronta ao artigos 489 e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Ante o exposto, nego seguimento ao recurso especial quanto ao tema n.º 1.011 do STF, e não e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2026-06-05T09:04:35.463Z</dcterms:created>
  <dcterms:modified xsi:type="dcterms:W3CDTF">2026-06-05T09:04:35.463Z</dcterms:modified>
</cp:coreProperties>
</file>

<file path=docProps/custom.xml><?xml version="1.0" encoding="utf-8"?>
<Properties xmlns="http://schemas.openxmlformats.org/officeDocument/2006/custom-properties" xmlns:vt="http://schemas.openxmlformats.org/officeDocument/2006/docPropsVTypes"/>
</file>