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5013441-86.2015.4.04.0000/TRF4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22/05/2026</w:t>
      </w:r>
    </w:p>
    <w:p/>
    <w:p>
      <w:r>
        <w:t xml:space="preserve">Trata-se de recurso especial interposto, com fundamento no artigo 105, inciso III, alíneas 'a' e 'c', da Constituição Federal, contra acórdão desta Corte, assim ementado: ADMINISTRATIVO E PROCESSUAL CIVIL.</w:t>
      </w:r>
    </w:p>
    <w:p/>
    <w:p>
      <w:pPr>
        <w:pStyle w:val="Heading2"/>
      </w:pPr>
      <w:r>
        <w:rPr>
          <w:b/>
          <w:bCs/>
        </w:rPr>
        <w:t xml:space="preserve">Resumo</w:t>
      </w:r>
    </w:p>
    <w:p>
      <w:r>
        <w:t xml:space="preserve">Recurso especial contra agravo que negou tutela urgente em caso de mútuo imobiliário com vícios construtivos. O STJ negou seguimento do recurso por estar a decisão conforme tese de repercussão geral do STF: após a MP 513/2010, a CEF é competente para defender o FCVS na Justiça Federal quando indicar interesse em intervir, devendo o feito deslocar-se para lá a partir dessa intervenção.</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ADMINISTRATIVO E PROCESSUAL CIVIL. AGRAVO DE INSTRUMENTO. MÚTUO IMOBILIÁRIO. VÍCIOS CONSTRUTIVOS. SFH. COMPETÊNCIA. Tutela de urgência. Requisitos. não preenchimento. 1.Reconhecida a legitimidade passiva da CEF nos processos em que a empresa pública manifeste seu interesse, por envolver recursos do FCVS ou de qualquer de suas subcontas (Fundos dos quais a CEF reconhecidamente é gestora) - independentemente da data de celebração do contrato.</w:t>
      </w:r>
    </w:p>
    <w:p>
      <w:r>
        <w:t xml:space="preserve">2. Ausentes os fundamentos legais autorizadores da tutela de urgência pretendida pela parte agravante, notadamente a verossimilhança, mantém-se a decisão agravada. (TRF4, AGRAVO DE INSTRUMENTO Nº 5013441-86.2015.4.04.0000, 3ª Turma, Juiz Federal NICOLAU KONKEL JUNIOR, POR UNANIMIDADE, JUNTADO AOS AUTOS EM 12/08/2015)</w:t>
      </w:r>
    </w:p>
    <w:p>
      <w:r>
        <w:t xml:space="preserve">A decisão foi mantida em sede de embargos de declaração.</w:t>
      </w:r>
    </w:p>
    <w:p>
      <w:r>
        <w:t xml:space="preserve">Em suas razões recursais, o(a)(s) recorrente(s) alegou(aram) que (i) o acórdão violou o(s) dispositivo(s) legal(is) ali indicado(s), e (ii) existe divergência jurisprudencial sobre a matéria.</w:t>
      </w:r>
    </w:p>
    <w:p>
      <w:r>
        <w:t xml:space="preserve">Não foram apresentadas contrarrazões.</w:t>
      </w:r>
    </w:p>
    <w:p>
      <w:r>
        <w:t xml:space="preserve">É o relatório. Decido.</w:t>
      </w:r>
    </w:p>
    <w:p>
      <w:r>
        <w:t xml:space="preserve">O Supremo Tribunal Federal, ao apreciar recurso(s) submetido(s) à sistemática de repercussão geral, fixou a(s) seguinte(s) tese(s) jurídica(s):</w:t>
      </w:r>
    </w:p>
    <w:p>
      <w:r>
        <w:t xml:space="preserve">Tema STF 1011 - 1) Considerando que, a partir da MP 513/2010 (que originou a Lei 12.409/2011 e suas alterações posteriores, MP 633/2013 e Lei 13.000/2014), a CEF passou a ser administradora do FCVS, é aplicável o art. 1º da MP 513/2010 aos processos em trâmite na data de sua entrada em vigor (26.11.2010): 1.1.) sem sentença de mérito (na fase de conhecimento), devendo os autos ser remetidos à Justiça Federal para análise do preenchimento dos requisitos legais acerca do interesse da CEF ou da União, caso haja provocação nesse sentido de quaisquer das partes ou intervenientes e respeitado o § 4º do art. 1º-A da Lei 12.409/2011; e 1.2) com sentença de mérito (na fase de conhecimento), podendo a União e/ou a CEF intervir na causa na defesa do FCVS, de forma espontânea ou provocada, no estágio em que se encontre, em qualquer tempo e grau de jurisdição, nos termos do parágrafo único do art. 5º da Lei 9.469/1997, devendo o feito continuar tramitando na Justiça Comum Estadual até o exaurimento do cumprimento de sentença; e 2) Após 26.11.2010, é da Justiça Federal a competência para o processamento e julgamento das causas em que se discute contrato de seguro vinculado à apólice pública, na qual a CEF atue em defesa do FCVS, devendo haver o deslocamento do feito para aquele ramo judiciário a partir do momento em que a referida empresa pública federal ou a União, de forma espontânea ou provocada, indique o interesse em intervir na causa, observado o § 4º do art. 64 do CPC e/ou o § 4º do art. 1º-A da Lei 12.409/2011.</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Registre-se que, nas hipóteses em que o acórdão recorrido está em conformidade com a orientação firmada pelo Supremo Tribunal Federal em regime de repercussão geral, a negativa de seguimento do recurso especial pelo tribunal a quo consubstancia orientação emanada do próprio Superior Tribunal de Justiça: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Além disso, a(s) questão(ões) suscitada(s) pelo(a)(s) recorrente(s) envolve(m) interpretação de cláusulas contratuais e análise do conjunto fático-probatório, as quais são inviáveis em recurso especial, nos termos das súmulas n.º 05 ("A simples interpretação de cláusula contratual não enseja recurso especial") e n.º 07 do Superior Tribunal de Justiça ("A pretensão de simples reexame de prova não enseja recurso especial").</w:t>
      </w:r>
    </w:p>
    <w:p>
      <w:r>
        <w:t xml:space="preserve">Nessa linha:</w:t>
      </w:r>
    </w:p>
    <w:p>
      <w:r>
        <w:t xml:space="preserve">PROCESSUAL CIVIL. AGRAVO INTERNO NO AGRAVO EM RECURSO ESPECIAL. RECONSIDERAÇÃO DA PRESIDÊNCIA. AGRAVO DE INSTRUMENTO. SEGURO OBRIGATÓRIO. SFH. APÓLICE PRIVADA. INTERESSE DA CEF AFASTADO. INCOMPETÊNCIA DA JUSTIÇA FEDERAL. REINTERPETAÇÃO DO CONTRATO E REEXAME DE PROVAS. INVIABILIDADE (SÚMULAS 5 E 7/STJ). AGRAVO INTERNO PROVIDO. AGRAVO EM RECURSO ESPECIAL CONHECIDO PARA NÃO CONHECER DO RECURSO ESPECIAL. 1. "O acórdão recorrido alinha-se à jurisprudência desta Corte, pois a Segunda Seção do STJ, ao julgar o recurso repetitivo REsp n. 1.091.363/SC, consolidou o entendimento de não existir interesse da Caixa Econômica Federal a justificar a formação de litisconsórcio passivo necessário nas causas cujo objeto seja a pretensão resistida à cobertura securitária dos danos oriundos dos vícios de construção do imóvel financiado pelo Sistema Financeiro da Habitação, quando não afetar o FCVS. Súmula n. 83/STJ" (AgInt no AREsp 2.357.718/SP, Relator Ministro ANTONIO CARLOS FERREIRA, Quarta Turma, julgado em 27/11/2023, DJe de 1º/12/2023).</w:t>
      </w:r>
    </w:p>
    <w:p>
      <w:r>
        <w:t xml:space="preserve">2. Na hipótese, o Tribunal de Justiça consignou que, instada a se manifestar, a Caixa Econômica Federal não demonstrou interesse no feito, por ausência de comprovação de que a apólice seria pública. A revisão da premissa de que não há comprovação de que as apólices são públicas esbarra nas Súmulas 5 e 7 do STJ.</w:t>
      </w:r>
    </w:p>
    <w:p>
      <w:r>
        <w:t xml:space="preserve">3. Agravo interno provido para reconsiderar a decisão agravada e, em novo exame, conhecer do agravo para não conhecer do recurso especial. (STJ, AgInt no AREsp n. 2.926.926/PB, relator Ministro Raul Araújo, Quarta Turma, julgado em 27/10/2025, DJEN de 3/11/2025 - grifei)</w:t>
      </w:r>
    </w:p>
    <w:p>
      <w:r>
        <w:t xml:space="preserve">AGRAVO INTERNO NO RECURSO ESPECIAL. ADMINISTRATIVO. SISTEMA FINA NCEIRO DE HABITAÇÃO. LEGITIMIDADE DA CAIXA ECONÔMICA FEDERAL PARA FIGURAR NO POLO PASSIVO DA DEMANDA. APÓLICES PÚBLICAS. REFORMA DO JULGADO QUE DEMANDARIA O REEXAME FÁTICO-PROBATÓRIO E DE CLÁUSULAS CONTRATUAIS. IMPOSSIBILIDADE. INCIDÊNCIA DAS SÚMULAS 5 E 7/STJ.</w:t>
      </w:r>
    </w:p>
    <w:p>
      <w:r>
        <w:t xml:space="preserve">1. É certo que o Supremo Tribunal Federal, ao apreciar o RE n. 827.996/PR, julgado sob o regime de repercussão geral, Tema 1.011/STF, definiu que " .. há competência da Justiça Federal nas causas em que se discute contrato de seguro vinculado à apólice pública, na qual a CEF atue em defesa do FCVS; ao revés, caso seja vinculado à apólice privada, em razão da inexistência de interesse da CEF (como administradora do FCVS), a competência é da Justiça Estadual".</w:t>
      </w:r>
    </w:p>
    <w:p>
      <w:r>
        <w:t xml:space="preserve">2. Para infirmar as conclusões das instâncias ordinárias, a fim de verificar se há documentação hábil a demonstrar que o contrato de seguro da autora Nilsa Saldanha é vinculado a apólice pública, exige-se o revolvimento do contexto fático probatório e das cláusulas contratuais, o que é inviável em sede de recurso especial.</w:t>
      </w:r>
    </w:p>
    <w:p>
      <w:r>
        <w:t xml:space="preserve">3. Agravo interno a que se nega provimento. (STJ, AgInt no REsp n. 2.210.745/PR, relatora Ministra Maria Thereza de Assis Moura, Segunda Turma, julgado em 22/10/2025, DJEN de 27/10/2025 - grifei)</w:t>
      </w:r>
    </w:p>
    <w:p>
      <w:r>
        <w:t xml:space="preserve">ADMINISTRATIVO E PROCESSUAL CIVIL. AGRAVO INTERNO. SISTEMA FINANCEIRO DA HABITAÇÃO. APÓLICE PÚBLICA. VÍCIOS CONSTRUTIVOS. COBERTURA SECURITÁRIA DO FCVS. COMPETÊNCIA DA JUSTIÇA FEDERAL. MODIFICAÇÃO DAS PREMISSAS DO ACÓRDÃO A QUO. ANÁLISE DE CLÁUSULAS CONTRATUAIS. REEXAME FÁTICO-PROBATÓRIO. IMPOSSIBILIDADE. ÓBICE DAS SÚMULAS 5 E 7 DO STJ. PRECLUSÃO. INEXISTÊNCIA. AUSÊNCIA DE IMPUGNAÇÃO AO FUNDAMENTO DO JULGADO. APLICAÇÃO DA VEDAÇÃO SUMULAR N. 283/STF.</w:t>
      </w:r>
    </w:p>
    <w:p>
      <w:r>
        <w:t xml:space="preserve">1. O Tribunal a quo, a partir do exame dos elementos que instruem o caderno processual, concluiu que o contrato objeto da ação possui cobertura securitária do FCVS, de modo que, à luz do entendimento firmado em repercussão geral pelo STF (Tema 1.011), existe interesse da Caixa Econômica Federal para atuar no feito e a consequente competência da Justiça Federal.</w:t>
      </w:r>
    </w:p>
    <w:p>
      <w:r>
        <w:t xml:space="preserve">2. Nesse contexto, a alteração das premissas adotadas pela Corte de origem, tal como colocada a questão nas razões recursais, a fim de asseverar que a hipótese não compreende recursos do FCVS e interesse processual da CEF, demandaria, necessariamente, novo exame das cláusulas contratuais, bem como do acervo fático-probatório constante dos autos, providências vedadas em recurso especial, conforme os óbices previstos nas Súmulas 5 e 7/STJ.</w:t>
      </w:r>
    </w:p>
    <w:p>
      <w:r>
        <w:t xml:space="preserve">3. Acerca da alegada preclusão, cabe pontuar que o apelo nobre não impugnou fundamento basilar que ampara o acórdão recorrido, esbarrando, pois, no obstáculo da Súmula 283/STF.</w:t>
      </w:r>
    </w:p>
    <w:p>
      <w:r>
        <w:t xml:space="preserve">4. Agravo interno não provido. (STJ, AgInt no AREsp 2.415.401/PR, Relator Ministro SÉRGIO KUKINA, Primeira Turma, DJe 25/10/2024 - grifei)</w:t>
      </w:r>
    </w:p>
    <w:p>
      <w:r>
        <w:t xml:space="preserve">PROCESSUAL CIVIL. AGRAVO INTERNO NO AGRAVO EM RECURSO ESPECIAL. SFH. FCVS. AÇÃO INDENIZATÓRIA POR VÍCIOS CONSTRUTIVOS. CEF. INTERESSE JURÍDICO. RE 827.996 (TEMA 1011/STF). TESE RECURSAL LIGADA A CONTEXTO FÁTICO-PROBATÓRIO. SÚMULA 7/STJ. AGRAVO INTERNO NÃO PROVIDO.</w:t>
      </w:r>
    </w:p>
    <w:p>
      <w:r>
        <w:t xml:space="preserve">1. O Tribunal de origem negou seguimento ao recurso especial quanto ao Tema 1011/STF, pois o acórdão recorrido seguiu a orientação firmada no referido precedente vinculante. Em relação aos pontos remanescentes, o recurso especial foi inadmitido, pois a tese recursal esbarraria na revisão de conteúdo fático-probatório e na interpretação de cláusulas contratuais, pretensão vedada em sede de recurso especial, a teor do entendimento firmados nas Súmulas 05 e 07/STJ (e-STJ fl. 298/304).</w:t>
      </w:r>
    </w:p>
    <w:p>
      <w:r>
        <w:t xml:space="preserve">2. O Tribunal de origem expressamente consignou que o contrato objeto da presente controvérsia pertence ao Ramo 66, apólice pública, deste modo, a tese recursal da recorrente requer revisão de conteúdo fático-probatório dada as premissas estabelecidas pelo colegiado e, a partir do entendimento firmado no Tema 1011/STF, conclui-se pelo não conhecimento do recurso especial.</w:t>
      </w:r>
    </w:p>
    <w:p>
      <w:r>
        <w:t xml:space="preserve">3. Agravo interno não provido. (STJ, AgInt no AREsp 2.442.657/PR, Relator Ministro MAURO CAMPBELL MARQUES, Segunda Turma, DJe 25/04/2024 - grifei)</w:t>
      </w:r>
    </w:p>
    <w:p>
      <w:r>
        <w:t xml:space="preserve">PROCESSUAL CIVIL E ADMINISTRATIVO. AGRAVO INTERNO NA RECLAMAÇÃO CONSTITUCIONAL. NEGATIVA DE SEGUIMENTO DO RECURSO ESPECIAL COM BASE NO ART. 543-C, § 7º, I, DO CPC/1973. INEXISTÊNCIA DE DIVERGÊNCIA ENTRE O ACÓRDÃO RECLAMADO E O ENTENDIMENTO FIRMADO PELO SUPERIOR TRIBUNAL DE JUSTIÇA NO RESP 1.091.393 E NO RESP 1.091.363, SOB O RITO DOS REPETITIVOS. FUNDO DE COMPENSAÇÃO DE VARIAÇÕES SALARIAIS - FCVS. INTERESSE DA CAIXA ECONÔMICA FEDERAL. TEMA 1.011 DE REPERCUSSÃO GERAL.</w:t>
      </w:r>
    </w:p>
    <w:p>
      <w:r>
        <w:t xml:space="preserve">1.</w:t>
      </w:r>
    </w:p>
    <w:p>
      <w:r>
        <w:t xml:space="preserve">Trata-se de agravo interno contra decisão monocrática que negou seguimento a reclamação constitucional da ora agravante, ajuizada sob alegado descumprimento, pelo Tribunal local, dos precedentes RESP 1.091.393 e no RESP 1.091.363, julgados sob a sistemática dos recursos repetitivos.</w:t>
      </w:r>
    </w:p>
    <w:p>
      <w:r>
        <w:t xml:space="preserve">2. Nas razões do agravo interno, a parte não logrou comprovar o descumprimento suscitado. Sustenta, em síntese, a necessidade de remessa do feito para a Justiça Federal. No ponto, no acórdão a Corte local consignou, expressamente, a ausência de documentos comprobatórios do direito alegado. Trata-se da prova de existência de apólice pública, bem como de comprometimento do FCVS, com risco de exaurimento da reserva técnica do Fundo de Equalização de Sinistralidade da Apólice - FESA, a justificar interesse da Caixa Econômica Federal no processo. Entender em sentido contrário exige o revolvimento de material fático-probatório, o que encontra limite nas Súmulas 5 e 7, do STJ.</w:t>
      </w:r>
    </w:p>
    <w:p>
      <w:r>
        <w:t xml:space="preserve">3. Agravo interno improvido. (STJ, AgInt na Rcl 32.558/PE, Rel. Ministro BENEDITO GONÇALVES, Primeira Seção, julgado em 17/03/2020, DJe 19/03/2020 -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nego seguimento ao recurso especial quanto ao tema n.º 1.011 do STF,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2026-06-05T12:09:46.275Z</dcterms:created>
  <dcterms:modified xsi:type="dcterms:W3CDTF">2026-06-05T12:09:46.275Z</dcterms:modified>
</cp:coreProperties>
</file>

<file path=docProps/custom.xml><?xml version="1.0" encoding="utf-8"?>
<Properties xmlns="http://schemas.openxmlformats.org/officeDocument/2006/custom-properties" xmlns:vt="http://schemas.openxmlformats.org/officeDocument/2006/docPropsVTypes"/>
</file>