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APOSENTADORIA ESPECIAL</w:t>
      </w:r>
    </w:p>
    <w:p/>
    <w:p>
      <w:r>
        <w:rPr>
          <w:b/>
          <w:bCs/>
        </w:rPr>
        <w:t xml:space="preserve">Recurso: </w:t>
      </w:r>
      <w:r>
        <w:t xml:space="preserve">5007849-59.2019.4.04.7101/TRF4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DIREITO PREVIDENCIÁRIO.</w:t>
      </w:r>
    </w:p>
    <w:p/>
    <w:p>
      <w:pPr>
        <w:pStyle w:val="Heading2"/>
      </w:pPr>
      <w:r>
        <w:rPr>
          <w:b/>
          <w:bCs/>
        </w:rPr>
        <w:t xml:space="preserve">Resumo</w:t>
      </w:r>
    </w:p>
    <w:p>
      <w:r>
        <w:t xml:space="preserve">Recurso especial contra acórdão que negou reconhecimento de atividade especial por ausência de exposição a agentes nocivos acima dos limites de tolerância, conforme registrado em PPP e laudos ambientais regulares. Mantida a decisão que afastou a necessidade de perícia complementar, prevalecendo os documentos legalmente previstos sobre o inconformismo do segurado. Rejeitado o recurso por ausência de violação legal.</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PREVIDENCIÁRIO. ATIVIDADE ESPECIAL. AUSÊNCIA DE EXPOSIÇÃO A AGENTES NOCIVOS. DESCABIMENTO. PPP REGULAR. CERCEAMENTO DE DEFESA. INOCORRÊNCIA.</w:t>
      </w:r>
    </w:p>
    <w:p>
      <w:r>
        <w:t xml:space="preserve">I — CASO EM EXAME:1. Apelação cível interposta pela parte autora contra sentença que julgou improcedentes os pedidos de reconhecimento de atividade especial, negando a produção de prova pericial in loco e concluindo pela inexistência de especialidade do período controvertido.</w:t>
      </w:r>
    </w:p>
    <w:p>
      <w:r>
        <w:t xml:space="preserve">II — QUESTÃO EM DISCUSSÃO:2. Há duas questões em discussão: (i) a ocorrência de cerceamento de defesa pelo indeferimento da produção de prova pericial; e (ii) a possibilidade de reconhecimento da atividade especial nos períodos controvertidos.</w:t>
      </w:r>
    </w:p>
    <w:p>
      <w:r>
        <w:t xml:space="preserve">III — RAZÕES DE DECIDIR:3. A preliminar de cerceamento de defesa é afastada, pois o conjunto probatório já é capaz de demonstrar de forma satisfatória as condições de trabalho, não havendo necessidade de complementação de prova pericial. O inconformismo com o resultado alcançado não configura cerceamento do direito de defesa.4. Não é reconhecida a especialidade para o período de 29/04/1995 a 30/09/1999, pois o PPP (doc. 08 da inicial) não indica exposição a agentes nocivos. Após 28/04/1995, o enquadramento por categoria profissional foi extinto. O PPP do Sindicato é o documento a ser considerado, e a alegação de que a atividade de arrumador varia conforme o local e a época impede a generalização de laudos de empresas similares ou de outros segurados.5. A especialidade não é reconhecida para o período de 01/03/1998 a 29/03/2019, pois o PPP (doc. 09 da inicial) registra níveis de ruído entre 80.4 e 83,36 dB(A), abaixo dos limites de tolerância vigentes para o período (90 dB entre 06/03/1997 e 18/11/2003, e 85 dB a partir de 19/11/2003). A poeira mineral não foi devidamente mensurada com os respectivos limites de tolerância.6. A existência de PPP e laudos ambientais regulares deve ser prestigiada, por se tratar de documentos legalmente previstos para atestar as condições de trabalho para fins previdenciários. O inconformismo do segurado, por si, não justifica a desconsideração de prova tida como plena, eficaz e específica pela legislação de regência, tampouco sua substituição por perícia técnica.7. A especialidade não é reconhecida em relação a óleos minerais, umidade, agentes biológicos e poeira mineral, pois a sentença afastou o contato permanente com esses agentes e registrou o fornecimento e uso de EPI.</w:t>
      </w:r>
    </w:p>
    <w:p>
      <w:r>
        <w:t xml:space="preserve">IV — DISPOSITIVO E TESE:8. Apelação da parte autora desprovida.Tese de julgamento: 9. A existência de Perfil Profissiográfico Previdenciário (PPP) e laudos ambientais regulares, que não indicam exposição a agentes nocivos acima dos limites de tolerância, prevalece sobre o inconformismo do segurado e afasta a necessidade de perícia técnica complementar. (TRF4, APELAÇÃO CÍVEL Nº 5007849-59.2019.4.04.7101, Central Digital de Auxílio 2, Juíza Federal DIENYFFER BRUM DE MORAES FONTES, POR UNANIMIDADE, JUNTADO AOS AUTOS EM 04/11/2025)</w:t>
      </w:r>
    </w:p>
    <w:p>
      <w:r>
        <w:t xml:space="preserve">Em suas razões recursais, o(a) recorrente alegou que o acórdão violou o(s) dispositivo(s) legal(is) ali indicado(s).</w:t>
      </w:r>
    </w:p>
    <w:p>
      <w:r>
        <w:t xml:space="preserve">Não 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a(s) questão(ões) suscitada(s) pelo(a) recorrente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AGRAVO INTERNO NO AGRAVO EM RECURSO ESPECIAL. PREVIDENCIÁRIO. APOSENTADORIA ESPECIAL. CONCESSÃO DE BENEFÍCIO NA VIA ADMINISTRATIVA. PERDA DO OBJETO. AUSÊNCIA DE INTERESSE DE AGIR. EXTINÇÃO DA AÇÃO. FALTA DE IMPUGNAÇÃO A FUNDAMENTO DO ACÓRDÃO RECORRIDO. SÚMULA 283/STF. REQUISITOS LEGAIS PARA CONTAGEM DO TEMPO ESPECIAL. COMPROVAÇÃO DA EXPOSIÇÃO HABITUAL E PERMANENTE A AGENTES NOCIVOS. REEXAME. SÚMULA 7/STJ. VIOLAÇÃO AO ART. 1º DA LEI 9.796/1999. DISPOSITIVO LEGAL NÃO PREQUESTIONADO. SÚMULAS 282 E 356/STF. SÚMULA 211/STJ. PREQUESTIONAMENTO FICTO. IMPOSSIBILIDADE. OFENSA AO DECRETO 3.048/1999. SÚMULA 284/STF. AGRAVO INTERNO DESPROVIDO.</w:t>
      </w:r>
    </w:p>
    <w:p>
      <w:r>
        <w:t xml:space="preserve">1. Quanto ao pedido de extinção do feito por ausência de interesse de agir, considerando que os fundamentos do acórdão recorrido não foram objeto de impugnação específica nas razões do recurso especial, é imperiosa a incidência, à hipótese, do óbice da Súmula n. 283 do Supremo Tribunal Federal.</w:t>
      </w:r>
    </w:p>
    <w:p>
      <w:r>
        <w:t xml:space="preserve">2. A orientação jurisprudencial que vigora neste Tribunal Superior é no sentido de que a ausência de especificação do dispositivo da norma tida por violada configura deficiência na argumentação, apta a atrair a aplicação, por analogia, da Súmula 284/STF.</w:t>
      </w:r>
    </w:p>
    <w:p>
      <w:r>
        <w:t xml:space="preserve">3. Nos termos da jurisprudência consolidada no Superior Tribunal de Justiça, a análise de tese no âmbito do recurso especial exige prévia discussão no Tribunal de origem, sob pena de incidirem as Súmulas 282 e 356 do Supremo Tribunal Federal, bem como o enunciado da Súmula 211/STJ.</w:t>
      </w:r>
    </w:p>
    <w:p>
      <w:r>
        <w:t xml:space="preserve">4. Em relação à possibilidade de prequestionamento ficto, esta Corte Superior possui jurisprudência assentada no sentido de que a matéria só pode ser implicitamente incluída no acórdão recorrido quando, ao menos, a tese for objeto de embargos de declaração na origem e, no Superior Tribunal de Justiça, for verificada violação ao art. 1.022 do CPC/2015.</w:t>
      </w:r>
    </w:p>
    <w:p>
      <w:r>
        <w:t xml:space="preserve">5. A revisão dos fundamentos adotados pelo Tribunal de origem, acerca da constatação da exposição do contribuinte a agentes nocivos para fins de concessão da aposentadoria especial, esbarra na Súmula 7/STJ.</w:t>
      </w:r>
    </w:p>
    <w:p>
      <w:r>
        <w:t xml:space="preserve">6. Agravo interno desprovido. (STJ, AgInt no AREsp n. 3.003.247/SP, relator Ministro Marco Aurélio Bellizze, Segunda Turma, julgado em 22/10/2025, DJEN de 29/10/2025 - grifei)</w:t>
      </w:r>
    </w:p>
    <w:p>
      <w:r>
        <w:t xml:space="preserve">PREVIDENCIÁRIO. AGRAVO INTERNO NO RECURSO ESPECIAL. APOSENTADORIA POR TEMPO DE CONTRIBUIÇÃO. EXERCÍCIO DE ATIVIDADE ESPECIAL AFASTADO PELO TRIBUNAL DE ORIGEM. REEXAME FÁTICO-PROBATÓRIO. IMPOSSIBILIDADE. SÚMULA N. 7 DO STJ. AGRAVO INTERNO DESPROVIDO.</w:t>
      </w:r>
    </w:p>
    <w:p>
      <w:r>
        <w:t xml:space="preserve">1. A Corte a quo, em análise do conjunto fático-probatório dos autos, concluiu pelo não reconhecimento como tempo especial dos períodos em que o agravante laborou na função de médica oftalmologista (atendimento em consultório), pois entendeu que a autora não estava exposta a agentes nocivos na forma da legislação previdenciária.</w:t>
      </w:r>
    </w:p>
    <w:p>
      <w:r>
        <w:t xml:space="preserve">2. Diante da fundamentação adotada, o acórdão recorrido somente poderia ser modificado mediante o necessário revolvimento dos aspectos concretos da causa, providência necessária para concluir, na espécie, pela comprovação ou não da exposição da segurada a agente nocivo, o que é obstado, na via especial, pela incidência da Súmula n. 7/STJ.</w:t>
      </w:r>
    </w:p>
    <w:p>
      <w:r>
        <w:t xml:space="preserve">3. Agravo interno desprovido. (STJ, AgInt no REsp n. 2.164.910/CE, relator Ministro Teodoro Silva Santos, Segunda Turma, julgado em 22/10/2025, DJEN de 28/10/2025 - grifei)</w:t>
      </w:r>
    </w:p>
    <w:p>
      <w:r>
        <w:t xml:space="preserve">PROCESSUAL CIVIL. PREVIDENCIÁRIO. APOSENTADORIA POR TEMPO DE CONTRIBUIÇÃO. RECONHECIMENTO DE TEMPO ESPECIAL. RUÍDO. DEFICIÊNCIA DO PLEITO RECURSAL. SÚMULAS N. 283 E 284 DO STF. AUSÊNCIA DE PREQUESTIONAMENTO. SÚMULAS N. 211/STJ E 282 E 356 DO STF. DESPROVIMENTO DO AGRAVO INTERNO. MANUTENÇÃO DA DECISÃO RECORRIDA.</w:t>
      </w:r>
    </w:p>
    <w:p>
      <w:r>
        <w:t xml:space="preserve">I — Na origem, trata-se de ação ordinária objetivando concessão do benefício de aposentadoria por tempo de contribuição e reconhecimento de tempo especial devido à exposição ao GLP. Na sentença o pedido foi julgado procedente. No Tribunal a quo, a sentença foi reformada afastando o reconhecimento de determinado período como tempo especial.</w:t>
      </w:r>
    </w:p>
    <w:p>
      <w:r>
        <w:t xml:space="preserve">II — Verificado que o recorrente não logrou êxito em fundamentar adequadamente a ocorrência de suposta incorreção da interpretação jurídica realizada pelo Tribunal de origem acerca do comando normativo dos dispositivos legais indicados como violados, apresenta-se evidente a deficiência do pleito recursal, atraindo o teor da Súmula n. 284 do STF. Nesse sentido: AgInt no AREsp n. 983.543/RJ, Rel. Ministro Herman Benjamin, DJe 5/5/2017; AgInt no REsp n. 1.597.355/CE, relator Ministro Francisco Falcão, DJe 10/3/2017.</w:t>
      </w:r>
    </w:p>
    <w:p>
      <w:r>
        <w:t xml:space="preserve">III — O Tribunal de origem, ao analisar o conteúdo probatório colacionado aos autos, consignou expressamente que a insurgência defendida pelo recorrente é contrária às evidências fáticas sobre as quais se fundamentou o julgador a quo para solucionar a controvérsia apresentada na presente demanda judicial.</w:t>
      </w:r>
    </w:p>
    <w:p>
      <w:r>
        <w:t xml:space="preserve">IV — Verifica-se que a irresignação do recorrente vai de encontro às convicções do julgador a quo, que tiveram como lastro o conjunto fático-probatório constante dos autos. Nesse diapasão, para rever tal posição, seria necessário o reexame desses mesmos elementos, o que é vedado no recurso especial. Incide na hipótese a Súmula n. 7/STJ.</w:t>
      </w:r>
    </w:p>
    <w:p>
      <w:r>
        <w:t xml:space="preserve">V — O reexame do acórdão recorrido, em confronto com as razões do recurso especial, revela que os fundamentos apresentados naquele julgado, e que fundamentaram a construção da sólida ratio decidendi alcançada pelo Tribunal de origem, foram utilizados de forma suficiente para manter a decisão proferida no Tribunal a quo e não foram suficientemente rebatidos no recurso, fator capaz de atrair a aplicação dos óbices das Súmulas n. 283 e 284, ambas do STF.</w:t>
      </w:r>
    </w:p>
    <w:p>
      <w:r>
        <w:t xml:space="preserve">VI — Por fim, mediante a simples leitura das razões recursais, percebe-se que parcela da insurgência apresentada pelo recorrente não foi suficientemente debatida no Tribunal de origem, sendo que a mera citação ou menção superficial de dispositivos de lei federal não é condição capaz de preencher o fundamental requisito de prequestionamento da matéria ora controvertida, deficiência recursal que atrai a aplicação das Súmulas n. 211/STJ e 282 e 356 do STF.</w:t>
      </w:r>
    </w:p>
    <w:p>
      <w:r>
        <w:t xml:space="preserve">VII — Agravo interno improvido. (STJ, AgInt no REsp n. 2.187.865/SE, relator Ministro Francisco Falcão, Segunda Turma, julgado em 22/10/2025, DJEN de 27/10/2025 - grifei)</w:t>
      </w:r>
    </w:p>
    <w:p>
      <w:r>
        <w:t xml:space="preserve">PROCESSUAL CIVIL E PREVIDENCIÁRIO. TEMPO DE SERVIÇO RURAL. AÇÃO ANTERIOR. JULGAMENTO DE IMPROCEDÊNCIA. COISA JULGADA. TEMA 629 DO STJ. DEMANDAS COM TRÂNSITO EM JULGADO: INAPLICABILIDADE. REEXAME DE MATÉRIA FÁTICA. DESCABIMENTO.</w:t>
      </w:r>
    </w:p>
    <w:p>
      <w:r>
        <w:t xml:space="preserve">1. A Corte Especial, no julgamento do REsp n. 1.352.721/SP (Tema 629), consignou que "a ausência de conteúdo probatório eficaz a instruir a inicial, determinada pelo art. 283 do CPC/1973, implica a carência de pressuposto de constituição e desenvolvimento válido do processo, impondo a sua extinção sem o julgamento do mérito (art. 267, IV do CPC), e possibilitando ao autor a chance de intentar novamente a ação (art. 268 do CPC)", desde que atendidos os elementos necessários a tal iniciativa (REsp n. 1.352.721-SP, rel. Ministro Napoleão Nunes Maia Filho, Corte Especial, julgado em 16/12/2015, DJe 28/04/2016). Idêntica compreensão foi reafirmada no âmbito da Primeira Seção, com a ressalva de meu entendimento.</w:t>
      </w:r>
    </w:p>
    <w:p>
      <w:r>
        <w:t xml:space="preserve">2. A excepcionalidade de flexibilização da norma processual reconhecida em ambos os julgados representativos de controvérsia aplicou-se ao processo em curso, ainda sem o trânsito em julgado, e não a demandas diversas, já alcançadas pelo efeito da imutabilidade.</w:t>
      </w:r>
    </w:p>
    <w:p>
      <w:r>
        <w:t xml:space="preserve">3. Caso em que o Tribunal a quo decidiu a controvérsia, asseverando que haveria a tríplice identidade entre a ação anterior e a atual, no tocante ao período rural de 20/05/1969 a 06/03/1979, a configurar a existência de coisa julgada, sem afirmar, contudo, que a sentença de improcedência teria sido por insuficiência de prova. Alterar essa compreensão é providência incompatível com a via estreita do recurso especial, nos termos da Súmula 7 do STJ.</w:t>
      </w:r>
    </w:p>
    <w:p>
      <w:r>
        <w:t xml:space="preserve">4. Agravo interno desprovido. (STJ, AgInt no AREsp n. 2.773.563/PR, relator Ministro Gurgel de Faria, Primeira Turma, julgado em 12/8/2025, DJEN de 21/8/2025 - grifei)</w:t>
      </w:r>
    </w:p>
    <w:p>
      <w:r>
        <w:t xml:space="preserve">PREVIDENCIÁRIO E PROCESSUAL CIVIL. AGRAVO INTERNO NO RECURSO ESPECIAL. ALEGADA VIOLAÇÃO AO ART. 1.022 DO CPC. INEXISTÊNCIA. CONCLUSÃO DO TRIBUNAL DE ORIGEM, DIANTE DAS PARTICULARIDADES DO CASO CONCRETO, PELA AUSÊNCIA DE CONFIGURAÇÃO DO CERCEAMENTO DE DEFESA. REVISÃO. IMPOSSIBILIDADE. SÚMULA 7 DO STJ. TEMA 629 DO STJ. INAPLICABILIDADE. AGRAVO INTERNO NÃO PROVIDO.</w:t>
      </w:r>
    </w:p>
    <w:p>
      <w:r>
        <w:t xml:space="preserve">1. A Corte de origem dirimiu, fundamentadamente, a matéria submetida à sua apreciação, manifestando-se acerca dos temas necessários ao integral deslinde da controvérsia, não havendo omissão, contradição, obscuridade ou erro material, afastando-se, por conseguinte, a alegada violação ao art. 1.022 do CPC.</w:t>
      </w:r>
    </w:p>
    <w:p>
      <w:r>
        <w:t xml:space="preserve">2. Inviável a análise da pretensão veiculada no recurso especial, por demandar o reexame do contexto fático-probatório dos autos, atraindo a incidência da Súmula 7 do STJ.</w:t>
      </w:r>
    </w:p>
    <w:p>
      <w:r>
        <w:t xml:space="preserve">3. De acordo com o Tema 629 do STJ, "a ausência de conteúdo probatório eficaz a instruir a inicial, conforme determina o art. 283 do CPC, implica a carência de pressuposto de constituição e desenvolvimento válido do processo, impondo sua extinção sem o julgamento do mérito (art. 267, IV do CPC) e a consequente possibilidade de o autor intentar novamente a ação (art. 268 do CPC), caso reúna os elementos necessários à tal iniciativa".</w:t>
      </w:r>
    </w:p>
    <w:p>
      <w:r>
        <w:t xml:space="preserve">4. Não prospera a alegação de ofensa aos arts. 320, 485, IV, 486 e 503, § 2º, do CPC, porquanto, como bem salientou o Tribunal de origem, não houve julgamento pela ausência de conteúdo probatório, mas improcedência do pedido quanto ao mérito do períodos questionados, não se aplicando ao caso o referido tema repetitivo.</w:t>
      </w:r>
    </w:p>
    <w:p>
      <w:r>
        <w:t xml:space="preserve">5. Agravo interno não provido. (STJ, AgInt no REsp n. 2.119.310/RS, relator Ministro Afrânio Vilela, Segunda Turma, julgado em 20/8/2025, DJEN de 29/8/2025 - grifei)</w:t>
      </w:r>
    </w:p>
    <w:p>
      <w:r>
        <w:t xml:space="preserve">PROCESSUAL CIVIL E PREVIDENCIÁRIO. AGRAVO INTERNO NO AGRAVO EM RECURSO ESPECIAL. OFENSA AOS ARTS. 489 E 1.022 DO CPC/2015 NÃO CARACTERIZADA. REVISÃO DE APOSENTADORIA MEDIANTE RECONHECIMENTO DE TEMPO ESPECIAL. COISA JULGADA. FLEXIBILIZAÇÃO. DESCABIMENTO. TEMA 629/STJ. INAPLICABILIDADE. ALTERAÇÃO DO JULGADO. REEXAME FÁTICO-PROBATÓRIO. INVIABILIDADE. SÚMULA 7/STJ. DISSÍDIO JURISPRUDENCIAL PREJUDICADO.</w:t>
      </w:r>
    </w:p>
    <w:p>
      <w:r>
        <w:t xml:space="preserve">1. Em suma, o autor postula a relativização da coisa julgada com objetivo de que seja considerada nova prova (PPP) de período trabalhado na empresa GKN do Brasil Ltda., cuja especialidade não foi reconhecida em ação anterior (Processo 5008420-14.2011.4.04.7100).</w:t>
      </w:r>
    </w:p>
    <w:p>
      <w:r>
        <w:t xml:space="preserve">2. Inexiste a alegada violação dos arts. 489 e 1.022 do Código de Processo Civil de 2015, visto que o Colegiado de origem julgou integralmente a lide e solucionou, de maneira clara e amplamente fundamentada, a controvérsia, em conformidade com o que lhe foi apresentado, não podendo o acórdão ser considerado nulo tão somente porque contrário aos interesses da parte.</w:t>
      </w:r>
    </w:p>
    <w:p>
      <w:r>
        <w:t xml:space="preserve">3. De acordo com o entendimento do Superior Tribunal de Justiça, consolidado em julgado proferido sob a sistemática de Recursos Repetitivos, a ausência de conteúdo probatório eficaz a instruir a inicial implica a carência de pressuposto de constituição e desenvolvimento válido do processo, impondo a sua extinção, sem resolução do mérito, para, assim, propiciar à parte autora intentar novamente a ação caso reúna os elementos necessários (Tese Repetitiva 629/STJ; REsp repetitivo nº 1.352.721/SP, Corte Especial, Relator Ministro Napoleão Nunes Maia Filho, DJe 28/04/2016).</w:t>
      </w:r>
    </w:p>
    <w:p>
      <w:r>
        <w:t xml:space="preserve">4. Todavia, a Corte a quo entendeu que "houve decisão de mérito, na ação anterior, quanto ao ora postulado, que impede a reapreciação do pedido. Note-se, por fim, que não houve julgamento pela improcedência em decorrência da ausência de provas, como pretende o autor, mas pelo entendimento esposado pelos julgadores à época acerca da impossibilidade da contagem especial pretendida, o que difere frontalmente da decisão do Tema 629 do STJ." (fl. 280, e-STJ). Dessa forma, não é o caso de aplicação do Tema 629/STJ.</w:t>
      </w:r>
    </w:p>
    <w:p>
      <w:r>
        <w:t xml:space="preserve">5. Ressalta-se que o STJ entende que o precedente vinculante (Tema 629/STJ) não alcança coisas julgadas anteriores ao julgamento do repetitivo, não possuindo o condão de desconstituir os títulos executivos preexistentes a ele.</w:t>
      </w:r>
    </w:p>
    <w:p>
      <w:r>
        <w:t xml:space="preserve">6. Entendimento diverso, conforme pretendido, implica reexame do contexto fático-probatório dos autos, circunstância que redunda na formação de novo juízo acerca dos fatos e provas, e não na valoração dos critérios jurídicos concernentes à utilização da prova e à formação da convicção, o que impede o seguimento do Apelo Nobre, ante o óbice da Súmula 7 do STJ.</w:t>
      </w:r>
    </w:p>
    <w:p>
      <w:r>
        <w:t xml:space="preserve">7. Fica prejudicada a análise da divergência jurisprudencial quando a tese sustentada já foi afastada no exame do Recurso Especial pela alínea "a" do permissivo constitucional.</w:t>
      </w:r>
    </w:p>
    <w:p>
      <w:r>
        <w:t xml:space="preserve">8. Agravo Interno não provido. (STJ, AgInt no AREsp n. 2.428.234/RS, relator Ministro Herman Benjamin, Segunda Turma, julgado em 26/2/2024, DJe de 19/4/2024 - grifei)</w:t>
      </w:r>
    </w:p>
    <w:p>
      <w:r>
        <w:t xml:space="preserve">E ainda que assim não fosse, o(a) recorrente deduz argumentação genérica, sem infirmar o conteúdo do ato judicial impugnado (artigo 1.029 do CPC). Logo, incidem, na espécie, por analogia, os óbices das súmulas n.º 283 ("É inadmissível o recurso extraordinário, quando a decisão recorrida assenta em mais de um fundamento suficiente e o recurso não abrange todos eles") e n.º 284 ("É inadmissível o recurso extraordinário, quando a deficiência na sua fundamentação não permitir a exata compreensão da controvérsia"), ambas do Supremo Tribunal Federal.</w:t>
      </w:r>
    </w:p>
    <w:p>
      <w:r>
        <w:t xml:space="preserve">PROCESSUAL CIVIL. DIREITO PREVIDENCIÁRIO. AGRAVO EM RECURSO ESPECIAL CONHECIDO. ÓBICES À ADMISSIBILIDADE DO RECURSO ESPECIAL. SÚMULA N. 283 E 284 DO STF. RECURSO ESPECIAL NÃO CONHECIDO.</w:t>
      </w:r>
    </w:p>
    <w:p>
      <w:r>
        <w:t xml:space="preserve">I — Na origem, trata-se de agravo de instrumento interposto contra decisão proferida em sede de cumprimento de sentença. No Tribunal a quo, negou-se provimento ao recurso.</w:t>
      </w:r>
    </w:p>
    <w:p>
      <w:r>
        <w:t xml:space="preserve">II — Após interposição de agravo em recurso especial, vieram os autos ao Superior Tribunal de Justiça. Não se deve conhecer do recurso especial.</w:t>
      </w:r>
    </w:p>
    <w:p>
      <w:r>
        <w:t xml:space="preserve">III — O reexame do acórdão recorrido, em confronto com as razões do recurso especial, revela que o fundamento apresentado naquele julgado, utilizado de forma suficiente para manter a decisão proferida no Tribunal a quo, não foi rebatido no apelo nobre, o que atrai os óbices das Súmulas n. 283 e 284, ambas do STF (É inadmissível o recurso extraordinário, quando a decisão recorrida assenta em mais de um fundamento suficiente e o recurso não abrange todos eles; É inadmissível o recurso extraordinário, quando a deficiência na sua fundamentação não permitir a exata compreensão da controvérsia).</w:t>
      </w:r>
    </w:p>
    <w:p>
      <w:r>
        <w:t xml:space="preserve">IV — Agravo em recurso especial conhecido. Recurso especial não conhecido. (STJ, AREsp n. 3.114.685/SP, relator Ministro Francisco Falcão, Segunda Turma, julgado em 6/5/2026, DJEN de 11/5/2026 - grifei)</w:t>
      </w:r>
    </w:p>
    <w:p>
      <w:r>
        <w:t xml:space="preserve">PROCESSUAL CIVIL E PREVIDENCIÁRIO. REVISÃO DE BENEFÍCIO. DECADÊNCIA. MATÉRIA DE ORDEM PÚBLICA. RECURSO ESPECIAL. DEFICIÊNCIA DE ARGUMENTAÇÃO. DESCABIMENTO. PREQUESTIONAMENTO. EXIGIBILIDADE.</w:t>
      </w:r>
    </w:p>
    <w:p>
      <w:r>
        <w:t xml:space="preserve">1. O acordão recorrido encontra-se em consonância com a orientação jurisprudencial desta Corte Superior segundo a qual "as questões de ordem pública, apreciáveis, de ofício, em qualquer tempo e grau de jurisdição, nas instâncias ordinárias (e. g., pressupostos processuais, condições da ação, decadência, prescrição, etc.), não se sujeitam à preclusão, podendo ser suscitadas, ainda que em sede de Embargos de Declaração" (EAREsp n. 146.473/ES, relatora Ministra Assusete Magalhães, Primeira Seção, julgado em 11/10/2023, DJe de 19/10/2023).</w:t>
      </w:r>
    </w:p>
    <w:p>
      <w:r>
        <w:t xml:space="preserve">2. O recurso especial não impugnou especificamente os fundamentos autônomos do acórdão recorrido. Incidência das Súmulas 283 e 284 do STF.</w:t>
      </w:r>
    </w:p>
    <w:p>
      <w:r>
        <w:t xml:space="preserve">3. Não é possível conhecer de recurso especial que invoca como violado dispositivo de lei federal que não possui comando normativo apto a infirmar a tese adotada pelo acórdão recorrido. Inteligência da Súmula 284 do STF.</w:t>
      </w:r>
    </w:p>
    <w:p>
      <w:r>
        <w:t xml:space="preserve">4. Agravo interno desprovido. (STJ, AgInt no REsp n. 2.154.314/RS, relator Ministro Gurgel de Faria, Primeira Turma, julgado em 9/2/2026, DJEN de 23/2/2026 -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2026-06-05T10:28:36.135Z</dcterms:created>
  <dcterms:modified xsi:type="dcterms:W3CDTF">2026-06-05T10:28:36.135Z</dcterms:modified>
</cp:coreProperties>
</file>

<file path=docProps/custom.xml><?xml version="1.0" encoding="utf-8"?>
<Properties xmlns="http://schemas.openxmlformats.org/officeDocument/2006/custom-properties" xmlns:vt="http://schemas.openxmlformats.org/officeDocument/2006/docPropsVTypes"/>
</file>