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5006756-55.2024.4.04.7111/TRF4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SAÚDE.</w:t>
      </w:r>
    </w:p>
    <w:p/>
    <w:p>
      <w:pPr>
        <w:pStyle w:val="Heading2"/>
      </w:pPr>
      <w:r>
        <w:rPr>
          <w:b/>
          <w:bCs/>
        </w:rPr>
        <w:t xml:space="preserve">Resumo</w:t>
      </w:r>
    </w:p>
    <w:p>
      <w:r>
        <w:t xml:space="preserve">Recurso Extraordinário contra decisão que manteve sentença condenando a União a fornecer Everolimo para paciente oncológica. O caso envolveu análise do preenchimento dos requisitos cumulativos do Tema 6/STF para medicamentos não incorporados ao SUS, confirmando-se a comprovação da eficácia clínica (estudo randomizado), impossibilidade de alternativas terapêuticas e incapacidade financeira da autora. Mantida a condenação da União ao custeio integral do fármaco, com ressarcimento administrativo aos demais entes.</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SAÚDE. FORNECIMENTO DE MEDICAMENTO. APELAÇÃO CÍVEL. NEOPLASIA MALIGNA DO INTESTINO DELGADO E DO CÓLON (CID C17 E C18). EVEROLIMO. TEMA 106/STJ E TEMA 6/STF. REQUISITOS CUMULATIVOS PREENCHIDOS.</w:t>
      </w:r>
    </w:p>
    <w:p>
      <w:r>
        <w:t xml:space="preserve">1. O fornecimento de medicamento não incorporado no Sistema Único de Saúde (SUS) deve observar os requisitos cumulativos firmados pelo STJ no Tema 106 e pelo STF no Tema 6 (Súmula Vinculante nº 61).</w:t>
      </w:r>
    </w:p>
    <w:p>
      <w:r>
        <w:t xml:space="preserve">2. No caso, restou devidamente comprovada a imprescindibilidade e ineficácia das alternativas do SUS, visto que a paciente apresentou falha de tratamento prévio. A Nota Técnica do NAT-Jus (Hospital Israelita Albert Einstein) foi favorável, baseada em estudo clínico randomizado (RADIANT45), que demonstrou evidência científica de alto nível para a eficácia do Everolimo, resultando em significativo ganho de sobrevida livre de progressão e redução do risco de óbito.</w:t>
      </w:r>
    </w:p>
    <w:p>
      <w:r>
        <w:t xml:space="preserve">3. Comprovada a incapacidade financeira da autora, pessoa idosa, cujos rendimentos de um salário mínimo são incompatíveis com o alto custo do tratamento, e a existência de registro do fármaco na ANVISA.</w:t>
      </w:r>
    </w:p>
    <w:p>
      <w:r>
        <w:t xml:space="preserve">4. Em se tratando de medicamento oncológico, cuja competência foi fixada na Justiça Federal e sendo o valor da causa superior a 210 salários mínimos, a responsabilidade pelo custeio integral é da União, conforme definido pelo Tema 1234 do STF (Súmula Vinculante nº 60), cabendo o ressarcimento aos demais entes pela via administrativa.</w:t>
      </w:r>
    </w:p>
    <w:p>
      <w:r>
        <w:t xml:space="preserve">5. Desprovido o apelo. (TRF4, APELAÇÃO CÍVEL Nº 5006756-55.2024.4.04.7111, 4ª Turma, Desembargador Federal CARLOS EDUARDO THOMPSON FLORES LENZ, POR UNANIMIDADE, JUNTADO AOS AUTOS EM 17/12/2025)</w:t>
      </w:r>
    </w:p>
    <w:p>
      <w:r>
        <w:t xml:space="preserve">A decisão foi mantida em sede de embargos de declaração.</w:t>
      </w:r>
    </w:p>
    <w:p>
      <w:r>
        <w:t xml:space="preserve">Em suas razões recursais, o(a)(s) recorrente(s) alegou(aram) que o acórdão violou o(s) dispositivo(s) legal(is)/constitucional(is) ali indicado(s).</w:t>
      </w:r>
    </w:p>
    <w:p>
      <w:r>
        <w:t xml:space="preserve">Foram apresentadas contrarrazões.</w:t>
      </w:r>
    </w:p>
    <w:p>
      <w:r>
        <w:t xml:space="preserve">É o relatório. Decido.</w:t>
      </w:r>
    </w:p>
    <w:p>
      <w:r>
        <w:t xml:space="preserve">O Supremo Tribunal Federal, ao apreciar recurso(s) submetido(s) à sistemática da repercussão geral, fixou a(s) seguinte(s) tese(s) jurídica(s):</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Tema STF 1234 -</w:t>
      </w:r>
    </w:p>
    <w:p>
      <w:r>
        <w:t xml:space="preserve">I — Competência1) Para fins de fixação de competência, as demandas relativas a medicamentos não incorporados na política pública do SUS, mas com registro na ANVISA, tramitarão perante a Justiça Federal, nos termos do art. 109, I, da ConstituiçãoFederal,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CPC.1.1) Existindo mais de um medicamento do mesmo princípio ativo e não sendo solicitado um fármaco específico, considera-se, para efeito de competência, aquele listado no menor valor na lista CMED (PMVG, situado na alíquota zero).1.2) No caso de inexistir valor fixado na lista CMED, considera-se o valor do tratamento anual do medicamento solicitado na demanda, podendo o magistrado, em caso de impugnação pela parte requerida, solicitar auxílio à CMED, na forma do art. 7º da Lei 10.742/2003.1.3) Caso inexista resposta em tempo hábil da CMED, o juiz analisará de acordo com o orçamento trazido pela parte autora.1.4)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certa.II - Definição de Medicamentos Não Incorporados2.1) Consideram-se medicamentos não incorporados aqueles que não constam na política pública do SUS; medicamentos previstos nos PCDTs para outras finalidades; medicamentos sem registro na ANVISA; e medicamentos off label sem PCDT ou que não integrem listas do componente básico.2.1.1)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tema.III - Custeio3)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dias.3.1) Figurando somente a União no polo passivo, cabe ao magistrado, se necessário, promover a inclusão do Estado ou Município para possibilitar o cumprimento efetivo da decisão, o que não importará em responsabilidade financeira nem emônus de sucumbência, devendo ser realizado o ressarcimento pela via acima indicada em caso de eventual custo financeiro ser arcado pelos referidos entes.3.2)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oudistribuidor.3.3)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decisão.3.3.1) O ressarcimento descrito no item 3.3 ocorrerá no percentual de 65% (sessenta e cinco por cento) dos desembolsos decorrentes de condenações oriundas de ações cujo valor da causa seja superior a 7 (sete) e inferior a 210 (duzentos e dez)salários mínimos, a ser implementado mediante ato do Ministério da Saúde, previamente pactuado em instância tripartite, no prazo de até 90 dias.3.4)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prazo.IV - Análise judicial do ato administrativo de indeferimento de medicamento pelo SUS4)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àlegitimidade dos motivos apontados como fundamentos para a sua adoção, a sujeitar o ente público aos seus termos.4.3) Tratando-se de medicamento não incorporado, é do autor da ação o ônus de demonstrar, com fundamento na Medicina Baseada em Evidências, a segurança e a eficácia do fármaco, bem como a inexistência de substituto terapêutico incorporado pelo SUS.4.4)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meta-análise.V -Plataforma Nacional5) Os Entes Federativos, em governança colaborativa com o Poder Judiciário, implementarão uma plataforma nacional que centralize todas as informações relativas às demandas administrativas e judiciais de acesso a fármaco, de fácil consultae informação ao cidadão, na qual constarão dados básicos para possibilitar a análise e eventual resolução administrativa, além de posterior controle judicial.5.1) A porta de ingresso à plataforma será via prescrições eletrônicas, devidamente certificadas, possibilitando o controle ético da prescrição, a posteriori, mediante ofício do Ente Federativo ao respectivo conselho profissional.5.2)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terapêutico.VI -Medicamentos incorporados6) Em relação aos medicamentos incorporados, conforme conceituação estabelecida no âmbito da Comissão Especial e constante do Anexo I, os Entes concordam em seguir o fluxo administrativo e judicial detalhado no Anexo I, inclusive emrelação à competência judicial para apreciação das demandas e forma de ressarcimento entre os Entes, quando devido.6.1)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A decisão proferida por este Tribunal está em consonância com essa orientação jurisprudencial, de caráter vinculante.</w:t>
      </w:r>
    </w:p>
    <w:p>
      <w:r>
        <w:t xml:space="preserve">Por essa razão, deve ser negado seguimento ao recurso extraordinário, com fundamento nos artigos 1.030, inciso I, e 1.040, inciso I, ambos do Código de Processo Civil.</w:t>
      </w:r>
    </w:p>
    <w:p>
      <w:r>
        <w:t xml:space="preserve">Além disso, a(s) questão(ões) suscitada(s) pelo(a)(s) recorrente(s) envolve(m) análise do conjunto fático-probatório, a qual é inviável em recurso extraordinário (súmula n.º 279 do Supremo Tribunal Federal: "Para simples reexame de prova não cabe recurso extraordinário").</w:t>
      </w:r>
    </w:p>
    <w:p>
      <w:r>
        <w:t xml:space="preserve">DIREITO CONSTITUCIONAL. DIREITO À SAÚDE. AGRAVO REGIMENTAL EM RECURSO EXTRAORDINÁRIO COM AGRAVO. FORNECIMENTO DE MEDICAMENTO PELO PODER PÚBLICO. LISTA DO SUS. COMPROVAÇÃO DA NECESSIDADE. IMPOSSIBILIDADE. CONTROVÉRSIA DECIDIDA COM BASE NO CONJUNTO FÁTICO-PROBATÓRIO DOS AUTOS. SÚMULA 279/STF SOBRESTAMENTO. MEDICAMENTO DE ALTO CUSTO. INOVAÇÃO DE FUNDAMENTO EM AGRAVO REGIMENTAL.</w:t>
      </w:r>
    </w:p>
    <w:p>
      <w:r>
        <w:t xml:space="preserve">1. O Tribunal de origem, com base na análise da perícia médica, entendeu por determinar o fornecimento de medicamento que não se encontra na lista de fármacos fornecidos pelo Sistema Único de Saúde - SUS.</w:t>
      </w:r>
    </w:p>
    <w:p>
      <w:r>
        <w:t xml:space="preserve">2. Para chegar a conclusão diversa do acórdão recorrido, seria imprescindível uma nova apreciação dos fatos e do material probatório constante dos autos (Súmula 279/STF), procedimento inviável em recurso extraordinário. Precedentes.</w:t>
      </w:r>
    </w:p>
    <w:p>
      <w:r>
        <w:t xml:space="preserve">3. A tese de que os medicamentos se caracterizariam como de alto custo não fez parte das razões do recurso extraordinário, sendo aduzida somente nesta via recursal. Constitui-se, portanto, em inovação insuscetível de apreciação neste momento processual. Precedentes.</w:t>
      </w:r>
    </w:p>
    <w:p>
      <w:r>
        <w:t xml:space="preserve">4. Agravo regimental a que se nega provimento. (STF, ARE 935.824 AgR, Relator(a): ROBERTO BARROSO, Primeira Turma, julgado em 09/08/2016, ACÓRDÃO ELETRÔNICO DJe-181 DIVULG 25/08/2016 PUBLIC 26/08/2016)</w:t>
      </w:r>
    </w:p>
    <w:p>
      <w:r>
        <w:t xml:space="preserve">DIREITO ADMINISTRATIVO E CONSTITUCIONAL. AGRAVO INTERNO EM RECURSO EXTRAORDINÁRIO COM AGRAVO. FORNECIMENTO DE MEDICAMENTOS. NECESSIDADE DE REEXAME FÁTICO-PROBATÓRIO.</w:t>
      </w:r>
    </w:p>
    <w:p>
      <w:r>
        <w:t xml:space="preserve">1. Agravo interno contra decisão que negou seguimento a recurso extraordinário interposto para impugnar acórdão o qual manteve sentença que julgou procedente o pedido de fornecimento de medicamentos.</w:t>
      </w:r>
    </w:p>
    <w:p>
      <w:r>
        <w:t xml:space="preserve">2. Hipótese em que, para dissentir do entendimento firmado pelo Tribunal de origem, seria necessário reexaminar fatos e provas constantes dos autos, procedimento vedado neste momento processual (Súmula 279/STF).</w:t>
      </w:r>
    </w:p>
    <w:p>
      <w:r>
        <w:t xml:space="preserve">3. Nos termos do art. 85, § 11, do CPC/2015, fica majorado em 10% o valor da verba honorária fixada anteriormente, observados os limites legais do art. 85, §§ 2º e 3º, do CPC/2015.</w:t>
      </w:r>
    </w:p>
    <w:p>
      <w:r>
        <w:t xml:space="preserve">4. Agravo interno a que se nega provimento. (STF, ARE 1.437.477 AgR, Relator(a): LUÍS ROBERTO BARROSO (Presidente), Tribunal Pleno, julgado em 15/04/2024, PROCESSO ELETRÔNICO DJe-s/n DIVULG 18/04/2024 PUBLIC 19/04/2024)</w:t>
      </w:r>
    </w:p>
    <w:p>
      <w:r>
        <w:t xml:space="preserve">CONSTITUCIONAL E ADMINISTRATIVO. AGRAVO INTERNO EM RECURSO EXTRAORDINÁRIO. FORNECIMENTO DE MEDICAMENTO. COMPROVAÇÃO DE REQUISITOS. SÚMULA 279/STF.</w:t>
      </w:r>
    </w:p>
    <w:p>
      <w:r>
        <w:t xml:space="preserve">1. Agravo interno contra decisão que negou seguimento a recurso extraordinário interposto para impugnar acórdão que reformou sentença de procedência da ação.</w:t>
      </w:r>
    </w:p>
    <w:p>
      <w:r>
        <w:t xml:space="preserve">2. Hipótese em que, para dissentir do entendimento firmado pelo Tribunal de origem, seria necessário reexaminar fatos e provas constantes dos autos, procedimento vedado neste momento processual (Súmula 279/STF).</w:t>
      </w:r>
    </w:p>
    <w:p>
      <w:r>
        <w:t xml:space="preserve">3. Inaplicável o art. 85, § 11, do CPC/2015, uma vez que não houve prévia fixação de honorários advocatícios de sucumbência.</w:t>
      </w:r>
    </w:p>
    <w:p>
      <w:r>
        <w:t xml:space="preserve">4. Agravo interno a que se nega provimento. (STF, RE 1.467.845 AgR, Relator(a): LUÍS ROBERTO BARROSO (Presidente), Tribunal Pleno, julgado em 21/02/2024, PROCESSO ELETRÔNICO DJe-s/n DIVULG 28/02/2024 PUBLIC 29/02/2024)</w:t>
      </w:r>
    </w:p>
    <w:p>
      <w:r>
        <w:t xml:space="preserve">Ante o exposto, nego seguimento ao recurso extraordinário quanto ao(s) tema(s) n.º(s) 6 e 1234 do STF e não o admito em relação à(s) questão(ões) remanescente(s).</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2026-06-05T09:03:44.996Z</dcterms:created>
  <dcterms:modified xsi:type="dcterms:W3CDTF">2026-06-05T09:03:44.996Z</dcterms:modified>
</cp:coreProperties>
</file>

<file path=docProps/custom.xml><?xml version="1.0" encoding="utf-8"?>
<Properties xmlns="http://schemas.openxmlformats.org/officeDocument/2006/custom-properties" xmlns:vt="http://schemas.openxmlformats.org/officeDocument/2006/docPropsVTypes"/>
</file>