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SUPERIOR TRIBUNAL DE JUSTIÇA</w:t>
      </w:r>
    </w:p>
    <w:p>
      <w:r>
        <w:rPr>
          <w:i/>
          <w:iCs/>
          <w:color w:val="666666"/>
        </w:rPr>
        <w:t xml:space="preserve">RECURSO</w:t>
      </w:r>
    </w:p>
    <w:p/>
    <w:p>
      <w:r>
        <w:rPr>
          <w:b/>
          <w:bCs/>
        </w:rPr>
        <w:t xml:space="preserve">Recurso: </w:t>
      </w:r>
      <w:r>
        <w:t xml:space="preserve">5002312-16.2023.4.04.7110/TRF4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Vivian Josete PantaleÃO Caminha</w:t>
      </w:r>
    </w:p>
    <w:p>
      <w:r>
        <w:rPr>
          <w:b/>
          <w:bCs/>
        </w:rPr>
        <w:t xml:space="preserve">Julgado em: </w:t>
      </w:r>
      <w:r>
        <w:t xml:space="preserve">29/05/2026</w:t>
      </w:r>
    </w:p>
    <w:p/>
    <w:p>
      <w:r>
        <w:t xml:space="preserve">I - Mantenho o benefício da gratuidade de justiça anteriormente deferido. II — Trata-se de recurso especial interposto, com fundamento no art.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especial em ação de aposentadoria por tempo de contribuição. Tribunal de Apelação reconheceu tempo urbano anotado em CTPS e determinou concessão do benefício com reafirmação da DER para 13/11/2019, data em que a segurada preencheu os requisitos sob as regras pré-reforma. INSS condenado ao pagamento com correção monetária e juros de mora conforme índices do STF/STJ, além de honorários advocatícios de 10% sobre parcelas vencidas.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Mantenho o benefício da gratuidade de justiça anteriormente deferido.</w:t>
      </w:r>
    </w:p>
    <w:p>
      <w:r>
        <w:t xml:space="preserve">II — Trata-se de recurso especial interposto, com fundamento no art. 105, inciso III, alínea 'a' , da Constituição Federal, contra acórdão desta Corte, assim ementado:</w:t>
      </w:r>
    </w:p>
    <w:p>
      <w:r>
        <w:t xml:space="preserve">DIREITO PREVIDENCIÁRIO E PROCESSUAL CIVIL. APELAÇÃO CÍVEL. AÇÃO DE CONCESSÃO DE APOSENTADORIA POR TEMPO DE CONTRIBUIÇÃO. AVERBAÇÃO DE TEMPO URBANO. REAFIRMAÇÃO DA DER. APELAÇÃO PARCIALMENTE PROVIDA.</w:t>
      </w:r>
    </w:p>
    <w:p>
      <w:r>
        <w:t xml:space="preserve">I — CASO EM EXAME:1. Apelação cível interposta contra sentença que julgou extinto o processo sem resolução de mérito quanto aos pedidos de reconhecimento de tempo rural e especial, por ausência de interesse processual, e improcedente os pedidos de averbação de tempo urbano comum e de concessão de aposentadoria por tempo de contribuição. A autora busca o reconhecimento de tempo rural e especial, a averbação de tempo urbano anotado em CTPS, e a concessão de aposentadoria por tempo de contribuição, inclusive por meio de reafirmação da DER se necessário.</w:t>
      </w:r>
    </w:p>
    <w:p>
      <w:r>
        <w:t xml:space="preserve">II — QUESTÃO EM DISCUSSÃO:2. Há três questões em discussão: (i) a configuração do interesse processual para o reconhecimento de tempo rural e especial; (ii) a validade das anotações em CTPS para comprovação de tempo urbano; (iii) a possibilidade de concessão de aposentadoria por tempo de contribuição mediante reafirmação da DER.</w:t>
      </w:r>
    </w:p>
    <w:p>
      <w:r>
        <w:t xml:space="preserve">III — RAZÕES DE DECIDIR:3. A ausência de prévio requerimento administrativo para o reconhecimento de tempo rural e especial, sem a apresentação de documentação mínima ao INSS, configura a falta de interesse processual, conforme tese firmada pelo STF no RE 631.240/MG (Tema 350).4. As anotações em Carteira de Trabalho e Previdência Social (CTPS) gozam de presunção juris tantum de veracidade (Súmula 12 do TST), sendo suficientes para comprovar o tempo de serviço urbano, salvo prova de fraude. Pequenas rasuras ou concomitância de vínculos não são, por si só, indícios de fraude.5. O ônus da anotação em CTPS e dos recolhimentos previdenciários pertence ao empregador, não podendo o trabalhador ser prejudicado pela ausência de registros no CNIS (Lei nº 8.212/1991, arts. 30 e 32).6. A segurada preencheu os requisitos para aposentadoria integral por tempo de contribuição em 13/11/2019, último dia de vigência das regras pré-reforma da Previdência (EC 103/2019, art. 3º), com 30 anos, 2 meses e 15 dias de contribuição.7. É possível a reafirmação da DER para o momento em que implementados os requisitos para a concessão do benefício, mesmo que isso ocorra no curso do processo, conforme o STJ no Tema Repetitivo 995.8. Em caso de reafirmação da DER para data anterior ou igual ao ajuizamento da ação, os juros de mora incidem a partir da data da reafirmação, e os efeitos financeiros são estabelecidos na DER reafirmada, se as provas foram adequadamente apresentadas no processo administrativo (STJ, Tema 1124).9. A correção monetária e os juros de mora em condenações previdenciárias contra a Fazenda Pública devem seguir os índices definidos pelo STF (Tema 810) e STJ (Tema 905), com a aplicação da taxa SELIC a partir de 09/12/2021 (EC 113/2021) e, após 10/09/2025 (EC 136/2025), com fundamento no CC, art. 406, § 1º, c/c art. 389, p.u., reservando-se a definição final para a fase de cumprimento de sentença.10. O INSS é condenado ao pagamento de honorários advocatícios de 10% sobre as parcelas vencidas (Súmulas 111 do STJ e 76 do TRF4) e é isento de custas processuais (Lei nº 9.289/1996, art. 4º, I; Lei Estadual/RS nº 14.634/2014, art. 5º, I).11. A implantação imediata do benefício é determinada como tutela específica da obrigação de fazer (CPC, arts. 497, 536 e 537).</w:t>
      </w:r>
    </w:p>
    <w:p>
      <w:r>
        <w:t xml:space="preserve">IV — DISPOSITIVO E TESE:12. Apelação da parte autora parcialmente provida para determinar a averbação do período de 01/01/1985 a 25/05/1986 como tempo urbano comum e, de ofício, determinada a implantação do benefício de aposentadoria por tempo de contribuição a partir de 13/11/2019, por meio de reafirmação da DER.Tese de julgamento: 13. A ausência de prévio requerimento administrativo para o reconhecimento de tempo rural e especial, quando as provas não foram submetidas ao INSS, configura falta de interesse processual. As anotações em CTPS gozam de presunção de veracidade para comprovação de tempo urbano. É cabível a reafirmação da DER para a data em que os requisitos para a aposentadoria por tempo de contribuição foram preenchidos, com efeitos financeiros a partir dessa data. ___________Dispositivos relevantes citados: CF/1988, art. 201, § 7º, I; CPC/2015, art. 485, IV e VI, art. 493, art. 497, art. 536, art. 537, art. 85, § 3º, art. 933; CC/2002, art. 406, § 1º, art. 389, p.u.; LINDB, art. 2º, § 3º; Lei nº 8.212/1991, arts. 30 e 32; Lei nº 8.213/1991, art. 29-C, II; Lei nº 9.289/1996, art. 4º, I; Lei nº 9.494/1997, art. 1º-F; Lei Estadual/RS nº 14.634/2014, art. 5º, I; EC nº 20/1998; EC nº 103/2019, art. 3º; EC nº 113/2021, art. 3º; EC nº 136/2025, art. 3º; Decreto nº 3.048/1999, arts. 19 e 62, § 2º, I.Jurisprudência relevante citada: STF, RE 631.240/MG (Tema 350), Rel. Min. Roberto Barroso, j. 03.09.2014; STJ, REsp 1.727.063/SP (Tema 995), j. 22.10.2019; STJ, Tema 1124; STJ, Súmula 111; TST, Súmula 12; TRF4, Súmula 76; TRF4, AC 5001226-31.2019.4.04.7116, Rel. Altair Antonio Gregório, 6ª Turma, j. 14.08.2024; TRF4, AC 5010243-36.2023.4.04.9999, Rel. p/ Acórdão Altair Antonio Gregorio, 6ª Turma, j. 18.06.2025; TRF4, AC 5006098-66.2022.4.04.7122, Rel. p/ Acórdão Altair Antonio Gregorio, 6ª Turma, j. 18.06.2025; TRF4, ApRemNec 5003309-96.2022.4.04.9999, Rel. p/ Acórdão Andréia Castro Dias Moreira, 6ª Turma, j. 11.06.2025. (TRF4, APELAÇÃO CÍVEL Nº 5002312-16.2023.4.04.7110, 6ª Turma, Desembargador Federal FERNANDO QUADROS DA SILVA, POR UNANIMIDADE, JUNTADO AOS AUTOS EM 11/03/2026)</w:t>
      </w:r>
    </w:p>
    <w:p>
      <w:r>
        <w:t xml:space="preserve">Em suas razões recursais, o(a)(s) recorrente(s) alegou(aram) que o acórdão violou o(s) dispositivo(s) legal(is)/constitucional(ais) ali indicado(s).</w:t>
      </w:r>
    </w:p>
    <w:p>
      <w:r>
        <w:t xml:space="preserve">Não foram apresentadas contrarrazões.</w:t>
      </w:r>
    </w:p>
    <w:p>
      <w:r>
        <w:t xml:space="preserve">É o relatório. Decido.</w:t>
      </w:r>
    </w:p>
    <w:p>
      <w:r>
        <w:t xml:space="preserve">O recurso especial versa sobre controvérsia já submetida à apreciação do Supremo Tribunal Federal na sistemática de repercussão geral, com a consolidação de tese jurídica nos seguintes termos:</w:t>
      </w:r>
    </w:p>
    <w:p>
      <w:r>
        <w:t xml:space="preserve">Tema STF 350 -</w:t>
      </w:r>
    </w:p>
    <w:p>
      <w:r>
        <w:t xml:space="preserve">I — A concessão de benefícios previdenciários depende de requerimento do interessado, não se caracterizando ameaça ou lesão a direito antes de sua apreciação e indeferimento pelo INSS, ou se excedido o prazo legal para sua análise. É bem de ver, no entanto, que a exigência de prévio requerimento não se confunde com o exaurimento das vias administrativas;II A exigência de prévio requerimento administrativo não deve prevalecer quando o entendimento da Administração for notória e reiteradamente contrário à postulação do segurado;III Na hipótese de pretensão de revisão, restabelecimento ou manutenção de benefício anteriormente concedido, considerando que o INSS tem o dever legal de conceder a prestação mais vantajosa possível, o pedido poderá ser formulado diretamente em juízo salvo se depender da análise de matéria de fato ainda não levada ao conhecimento da Administração , uma vez que, nesses casos, a conduta do INSS já configura o não acolhimento ao menos tácito da pretensão;IV Nas ações ajuizadas antes da conclusão do julgamento do RE 631.240/MG (03/09/2014) que não tenham sido instruídas por prova do prévio requerimento administrativo, nas hipóteses em que exigível, será observado o seguinte: (a) caso a ação tenha sido ajuizada no âmbito de Juizado Itinerante, a ausência de anterior pedido administrativo não deverá implicar a extinção do feito; (b) caso o INSS já tenha apresentado contestação de mérito, está caracterizado o interesse em agir pela resistência à pretensão; e (c) as demais ações que não se enquadrem nos itens (a) e (b) serão sobrestadas e baixadas ao juiz de primeiro grau, que deverá intimar o autor a dar entrada no pedido administrativo em até 30 dias, sob pena de extinção do processo por falta de interesse em agir. Comprovada a postulação administrativa, o juiz intimará o INSS para se manifestar acerca do pedido em até 90 dias. Se o pedido for acolhido administrativamente ou não puder ter o seu mérito analisado devido a razões imputáveis ao próprio requerente, extingue-se a ação. Do contrário, estará caracterizado o interesse em agir e o feito deverá prosseguir;V Em todos os casos acima itens (a), (b) e (c) , tanto a análise administrativa quanto a judicial deverão levar em conta a data do início da ação como data de entrada do requerimento, para todos os efeitos legais.</w:t>
      </w:r>
    </w:p>
    <w:p>
      <w:r>
        <w:t xml:space="preserve">A decisão proferida por este Tribunal está em consonância com essa orientação jurisprudencial, de caráter vinculante.</w:t>
      </w:r>
    </w:p>
    <w:p>
      <w:r>
        <w:t xml:space="preserve">Por essa razão, deve ser negado seguimento ao recurso especial, com fundamento nos artigos 1.030, inciso I, e 1.040, inciso I, ambos do Código de Processo Civil.</w:t>
      </w:r>
    </w:p>
    <w:p>
      <w:r>
        <w:t xml:space="preserve">Registre-se, que, nas hipóteses em que o acórdão recorrido está em conformidade com a orientação firmada pelo Supremo Tribunal Federal na sistemática de repercussão geral, a negativa de seguimento do recurso especial pelo tribunal a quo consubstancia diretriz emanada do próprio Superior Tribunal de Justiça: REsp 1.818.969/SP, Rel. Ministro Mauro Campbell Marques, DJe 01/07/2019; REsp 1.818.242/AL, Rel. Ministro Herman Benjamin, DJe 01/07/2019; REsp 1.800.493/SP, Rel. Ministro Luis Felipe Salomão, DJe 01/07/2019; REsp 1.538.523/PR, Rel. Ministro Gurgel de Faria, DJe 01/07/2019; REsp 1.516.578/PR, Rel. Ministro Napoleão Nunes Maia Filho, DJe 28/06/2019; REsp 1.810.688/RS, Rel. Ministro Francisco Falcão, DJe 14/06/2019.</w:t>
      </w:r>
    </w:p>
    <w:p>
      <w:r>
        <w:t xml:space="preserve">Além disso, a(s) questão(ões) suscitada(s) pelo(a)(s) recorrente(s) envolve(m) análise do conjunto fático-probatório, a qual é inviável em recurso especial, nos termos da súmula n.º 07 do Superior Tribunal de Justiça ("A pretensão de simples reexame de prova não enseja recurso especial").</w:t>
      </w:r>
    </w:p>
    <w:p>
      <w:r>
        <w:t xml:space="preserve">Nessa linha:</w:t>
      </w:r>
    </w:p>
    <w:p>
      <w:r>
        <w:t xml:space="preserve">RECURSO ESPECIAL Nº 2129119 - SC (2024/0081432-0) DECISÃO Trata-se de Recurso Especial (art. 105, III, "a", da Constituição Federal de 1988) interposto contra acórdão do Tribunal Regional Federal da 4ª Região assim ementado (fl. 684, e-STJ): PROCESSUAL CIVIL. PREVIDENCIÁRIO. INTERESSE PROCESSUAL. TEMA 350 STF. ATIVIDADE ESPECIAL. AVERBAÇÃO DE TEMPO DE CONTRIBUIÇÃO URBANO. AGENTES BIOLÓGICOS. CONTRIBUINTE INDIVIDUAL. LAUDO AMBIENTAL. HABITUALIDADE E PERMANÊNCIA DA EXPOSIÇÃO. USO DE EPI. FONTE DE CUSTEIO. APOSENTADORIA POR TEMPO DE CONTRIBUIÇÃO. REQUISITOS PREENCHIDOS.</w:t>
      </w:r>
    </w:p>
    <w:p>
      <w:r>
        <w:t xml:space="preserve">1. O Supremo Tribunal Federal, em sede de repercussão geral (Tema 350), assentou entendimento no sentido de que é preciso que o segurado/beneficiário comprove a necessidade de ir a juízo, não se caracterizando ameaça ou lesão a direito antes viabilizar-se que o INSS realize a apreciação de seu pedido.</w:t>
      </w:r>
    </w:p>
    <w:p>
      <w:r>
        <w:t xml:space="preserve">2. Caso em que a parte autora realizou administrativamente, ainda que em sede recursal, pedido de averbação de períodos como tempo de contribuição, de modo que está presente o seu interesse processual.</w:t>
      </w:r>
    </w:p>
    <w:p>
      <w:r>
        <w:t xml:space="preserve">3. Uma vez exercida atividade enquadrável como especial, sob a égide da legislação que a ampara, o segurado adquire o direito ao reconhecimento como tal e ao acréscimo decorrente da sua conversão em tempo de serviço comum no âmbito do Regime Geral de Previdência Social.</w:t>
      </w:r>
    </w:p>
    <w:p>
      <w:r>
        <w:t xml:space="preserve">4. Até 28/04/1995 é admissível o reconhecimento da especialidade por categoria profissional ou por sujeição a agentes nocivos, aceitando-se qualquer meio de prova (exceto para ruído); a partir de 29/04/1995 não mais é possível o enquadramento por categoria profissional, devendo existir comprovação da sujeição a agentes nocivos por qualquer meio de prova até 05/03/1997 e, a partir de então, por meio de formulário embasado em laudo técnico, ou por meio de perícia técnica.</w:t>
      </w:r>
    </w:p>
    <w:p>
      <w:r>
        <w:t xml:space="preserve">5. A existência do contrato social e das posteriores alterações constituem início de prova material, que, corroborado pelos depoimentos colhidos em audiência, autorizam a averbação de tempo de labor urbano, objeto de recolhimento em atraso, desenvolvido pela autora na condição de contribuinte individual.</w:t>
      </w:r>
    </w:p>
    <w:p>
      <w:r>
        <w:t xml:space="preserve">6. A exposição a agentes biológicos enseja o reconhecimento do tempo de serviço como especial.</w:t>
      </w:r>
    </w:p>
    <w:p>
      <w:r>
        <w:t xml:space="preserve">7. A Lei de Benefícios da Previdência Social, ao instituir, nos artigos 57 e 58, a aposentadoria especial e a conversão de tempo especial em comum, não excepcionou o contribuinte individual, de forma que é possível o reconhecimento da especialidade do labor relativamente a período em que o segurado possuía tal condição.</w:t>
      </w:r>
    </w:p>
    <w:p>
      <w:r>
        <w:t xml:space="preserve">8. O fato de a segurada apresentar laudo ambiental elaborado por profissional por si contratado não lhe retira, por si só, a credibilidade. Os registros ambientais consignados no documento são de responsabilidade do profissional competente que o elaborou, não havendo nos autos qualquer indício de fraude na sua confecção.</w:t>
      </w:r>
    </w:p>
    <w:p>
      <w:r>
        <w:t xml:space="preserve">9. Quanto à extemporaneidade de laudo ambiental, tem-se que não lhe retira a força probatória, diante da presunção de conservação do estado anterior de coisas, desde que não evidenciada a alteração das condições de trabalho (TRF4, EINF 0031711-50.2005.404.7000, 3ª Seção, Rel. Des. Federal Luiz Carlos de Castro Lugon, D.E. 08/08/2013).</w:t>
      </w:r>
    </w:p>
    <w:p>
      <w:r>
        <w:t xml:space="preserve">10. Ainda que se tratasse de exposição intermitente aos agentes biológicos, o que não ocorre no caso dos autos, tal fato não descaracterizaria o risco de contágio e a especialidade do labor.</w:t>
      </w:r>
    </w:p>
    <w:p>
      <w:r>
        <w:t xml:space="preserve">11. Em se tratando de agentes biológicos, a utilização e eficácia do EPI não afastam a especialidade do labor (Item 3.1.5 do Manual da Aposentadoria Especial editado pelo INSS, 2017).</w:t>
      </w:r>
    </w:p>
    <w:p>
      <w:r>
        <w:t xml:space="preserve">12. A suposta ausência de contribuição adicional não representa óbice ao reconhecimento da atividade especial, uma vez que inexiste correlação com o princípio da precedência do custeio (CF/88, art. 195, § 5º).</w:t>
      </w:r>
    </w:p>
    <w:p>
      <w:r>
        <w:t xml:space="preserve">13. Caso em que, a segurada preenche os requisitos para a concessão da aposentadoria por tempo de contribuição, na DER. Os Embargos de Declaração foram rejeitados nestes termos (fl. 707, e-STJ): EMBARGOS DE DECLARAÇÃO. REDISCUSSÃO DO JULGADO. OMISSÃO. NÃO VERIFICAÇÃO. PREQUESTIONAMENTO.</w:t>
      </w:r>
    </w:p>
    <w:p>
      <w:r>
        <w:t xml:space="preserve">1. Pretendendo-se com estes embargos de declaração alcançar efeito modificativo da decisão embargada, mediante a manifestação de contrariedade ao entendimento que prevaleceu quando da análise recursal, tem-se como inadequado o manejo dos embargos de declaração, visto que, dentre suas hipóteses de cabimento, não está contemplada a possibilidade de simples reexame da questão, para que seja adotada conclusão diversa da adotada pela decisão embargada.</w:t>
      </w:r>
    </w:p>
    <w:p>
      <w:r>
        <w:t xml:space="preserve">2. O prequestionamento de dispositivos legais e/ou constitucionais que não foram examinados expressamente no acórdão, encontra disciplina no artigo 1.025 do CPC, que estabelece que nele consideram-se incluídos os elementos suscitados pelo embargante, independentemente do acolhimento ou não dos embargos de declaração. A autarquia alega violação dos arts. 1.022 do Código de Processo Civil/2015; 22, II, da Lei 8.212/1991; e 11, V, "h", 14, I, parágrafo único, 57, caput, §§ 3º a 7º, e 58, caput e §§ 1º e 2º, da Lei 8.213/1991. Requer seja afastado "o reconhecimento da especialidade do trabalho exercido na condição de contribuinte individual não cooperado, no período posterior a edição da Lei 9.032/95" (fl. 717, e-STJ). Sem contrarrazões, conforme certidão de fl. 732, e-STJ. Decisão de admissibilidade às fls. 738-739, e-STJ. É o relatório. Decido. Os autos foram recebidos neste Gabinete em 5.4.2024. A irresignação não prospera. Preliminarmente, constata-se que não se configura a ofensa ao art. 1.022 do Código de Processo Civil/2015, pois o Colegiado regional julgou integralmente a lide e dirimiu a controvérsia tal como lhe foi apresentada. A propósito: ADMINISTRATIVO. PROCESSUAL CIVIL. (...) VIOLAÇÃO AOS ARTS. 489, § 1º E 1.022, II, DO CPC/15. (...) 1. Verifica-se não ter ocorrido ofensa aos arts. 489, § 1º e 1.022, II do CPC/15, na medida em que o Tribunal de origem dirimiu, fundamentadamente, as questões que lhe foram submetidas, apreciando integralmente a controvérsia posta nos presentes autos. (...) (AgInt no REsp 1.630.265/RS, Rel. Ministro Sérgio Kukina, Primeira Turma, DJe 6/12/2016.) PROCESSUAL CIVIL E ADMINISTRATIVO. (...) VIOLAÇÃO DOS ARTIGOS 489 E 1.022 DO CPC/2015. INOCORRÊNCIA. (...) 1. Inexiste violação aos artigos 489 e 1.022 do CPC/2015, quando não se vislumbra omissão, obscuridade ou contradição no acórdão recorrido capaz de torná-lo nulo, especialmente se o Tribunal a quo apreciou a demanda de forma clara e precisa. (...) (AgInt no AREsp 801.104/DF, Rel. Ministro Mauro Campbell Marques, Segunda Turma, DJe 13/10/2016.) O órgão julgador assim solucionou a causa (fls. 673-679, e-STJ): Passo a examinar o mérito da controvérsia. (...) A parte autora postula a averbação dos períodos de 01/09/1997 a 31/12/1998, de 01/07/2000 a 28/02/2001 e de 01/10/2001 a 31/12/2001, nos quais teria trabalhado como contribuinte individual na empresa Confiança Laboratório de Análises Clínicas, da qual era proprietária. Para tanto, apresentou o comprovante de pagamento da guia da previdência social, no valor de R$ 42.869,54, a respeito da qual o INSS não apresentou insurgência, mesmo após intimado. Apresentou, também, contrato social da empresa Confiança Laboratório de Análises Clíninas Ltda (evento 19, CONTRSOCIAL4). Referido contrato aponta que a sociedade tinha como objeto social serviços laboratoriais e análises clínicas; que iniciou suas atividades em 01/04/1994; que a autora exercia o cargo de gerente, sendo responsável "por todas as operações da sociedade, ativas, passivas, judiciais e extrajudiciais"; que a responsabilidade técnica pela empresa estava a cargo da autora, farmacêutica e bioquímica, e de sua sócia; que a autora retirou-se da sociedade em 02/05/2009. Ademais, na origem, foi realizada prova oral, onde foram colhidos depoimentos da parte autora e de testemunhas. Em seu depoimento pessoal, a autora confirmou que no período em que laborava no Confiança Laboratório de Análises Clínicas Ltda, atuava diretamente como bioquímica na análise de exames; que fazia todas as atividades na empresa, inclusive coletando materiais, processando amostras, inclusive manuseando sangue, escarro, fezes, urina (evento 43, VIDEO2). A primeira testemunha ouvida foi Ada Anita Ranzan. A depoente, que trabalhava como coletora no laboratório, informou que a autora trabalhava também na coleta de materiais; que trabalhavam em conjunto; que a autora fazia a análise das lâminas; que fazia as dosagens de bioquímica e a leitura do hemogramas; que mexia com o material biológico da coletas; que as tarefas administrativas eram feitas após o horário de serviço; que era realizado o exame chamado "curva de crescimento"; que nesse exame a autora fazia a coleta de sangue e suor dos pacientes; que também faziam exames para verificação de HIV, hepatite, toxoplasmose; que a autora fazia a coleta para esse tipo de exame; que mesmo quando a depoente não estava no seu intervalo, a autora realizava a coleta dos materiais, pois trabalhavam em conjunto; que quando a autora não estava na coleta, ela estava trabalhando na análise dos materiais coletados (evento 43, VIDEO3). A segunda testemunha ouvida foi Luciana Tombini Dorneles. A depoente informou que era sócia da autora no laboratório; que faziam todas as atividades, como a coleta, análise das amostras e limpeza do ambiente; que a parte financeira e de pessoal era feita nas horas vagas; que a maior parte do tempo ficavam na parte de análise dos materiais; que a autora fazia a parte de análise dos fungos; que realizavam o exame de curva de crescimento, quando era administrado um medicamento no paciente e, após, coletados materiais de hora em hora; que a autora que aplicava essa medicação nos pacientes (evento 43, VIDEO4). (...) A existência do contrato social e das posteriores alterações constituem início de prova material, que, corroborado pelos depoimentos colhidos, autorizam o reconhecimento do tempo de labor urbano desenvolvido pela autora na condição de contribuinte individual. Ademais, destaca-se que com a expedição da guia de recolhimento e ausência de manifestação a respeito, mesmo intimado da juntada do recurso administrativo interposto pela autora e dos documentos que o acompanharam, entende-se que o INSS reconheceu, apesar de não ter efetivamente averbado, o tempo de serviço prestado pela segurada. Assim, dá-se provimento ao recurso da autora, para os fi ns de averbação dos períodos de 01/09/1997 a 31/12/1998, de 01/07/2000 a 28/02/2001 e de 01/10/2001 a 31/12/2001. Recurso do INSS O INSS recorreu da sentença, requerendo seja afastado o enquadramento da especialidade do período de 06/05/1994 a 09/06/2009, ao argumento de que ao contribuinte individual não é devido o reconhecimento de labor especial, seja por ausência de previsão legal e pela ausência de habitualidade e permanência na exposição, seja pela liberalidade do uso de EPI e pela unilateralidade da confecção dos laudos ambientais e PPPs. Durante esse período, a autora era proprietária (contribuinte individual) do Confiança Laboratório de Análises Clínicas Ltda, atuando como farmacêutica/bioquímica. (...) Tal qual apontado pelo juízo de origem, há nos autos laudos ambientais (evento 25) e PPP (evento 8, PROCADM2 - p. 14), apontando que havia exposição habitual e intermitente da segurada a agentes biológicos (vírus, bactérias e fungos) no desempenho da função de farmacêutica/bioquímica/coletora no laboratório de sua propriedade. Aponta-se, ademais, que o fato de a segurada apresentar laudo ambiental/PPP elaborado por profissional por ela contratado não lhe retira, por si só, a credibilidade. Os registros ambientais consignados no documento são de responsabilidade do profissional competente que o elaborou, não havendo nos autos qualquer indício de fraude na sua confecção. Acresça-se que o INSS pretende que o documento tenha sua credibilidade afastada por presunção de fraude, o que não pode ser admitido. Tratando-se de matéria técnica, caberia ao réu apresentar contraprova também técnica, a fim de comprovar incorreção dos agentes nocivos indicados. Não o fazendo, permanece hígido o valor probante da prova técnica apresentada pela segurada. Ademais, a prova oral colhida, conforme transcrição realizada anteriormente neste voto, conforta a tese de que a autora atuava na atividade fim da empresa, realizando a coleta das amostras nos pacientes e procedendo na análise técnica dos materiais coletados. (...) A Lei de Benefícios da Previdência Social, ao instituir, nos artigos 57 e 58, a aposentadoria especial e a conversão de tempo especial em comum, não excepcionou o contribuinte individual. (...) Dessa forma, o Regulamento da Previdência Social, ao impedir o reconhecimento de tempo especial relativamente a atividades exercidas por segurado contribuinte individual que não seja cooperado, filiado a cooperativa de trabalho ou de produção, extrapolou os limites legais ao estabelecer diferença para o exercício de direito de segurados que se encontram em situações idênticas, motivo pelo qual é nula tal disposição. (...) Ressalta-se, contudo, que da leitura do contrato social da empresa Confiança Laboratório de Análises Clínicas (evento 19, CONTRSOCIAL4), conforme já apontado, extrai-se que a autora retirou-se da sociedade na data de 22/05/2009, quando do registro da 7ª alteração do contrato social, na Junta Comercial de Santa Catarina (...) Desse modo, afasta-se o reconhecimento da especialidade do período de 02/05/2009 a 09/06/2009, mantendo a sentença quanto ao período de 06/05/1994 a 01/05/2009, uma vez que a autora estava exposta a agentes biológicos. Assim sendo, dá-se parcial provimento à apelação do INSS. Com efeito, a jurisprudência do Superior Tribunal de Justiça entende ser possível reconhecer o tempo de serviço especial do segurado contribuinte individual não cooperado, desde que comprovado, segundo a lei vigente no momento da prestação do serviço, que a atividade foi exercida sob condições especiais que prejudicariam a sua saúde ou sua integridade física. Confiram-se: PROCESSUAL CIVIL E PREVIDENCIÁRIO. APOSENTADORIA POR TEMPO DE SERVIÇO/CONTRIBUIÇÃO. CÔMPUTO DE TEMPO ESPECIAL. SEGURADO CONTRIBUINTE INDIVIDUAL. POSSIBILIDADE.</w:t>
      </w:r>
    </w:p>
    <w:p>
      <w:r>
        <w:t xml:space="preserve">1. O artigo 57 da Lei 8.213/1991 não traça qualquer diferenciação entre as diversas categorias de segurados, permitindo o reconhecimento da especialidade da atividade laboral exercida pelo segurado contribuinte individual.</w:t>
      </w:r>
    </w:p>
    <w:p>
      <w:r>
        <w:t xml:space="preserve">2. O artigo 64 do Decreto 3.048/1999 ao limitar a concessão do benefício aposentadoria especial e, por conseguinte, o reconhecimento do tempo de serviço especial, ao segurado empregado, trabalhador avulso e contribuinte individual cooperado, extrapola os limites da Lei de Benefícios que se propôs a regulamentar, razão pela qual deve ser reconhecida sua ilegalidade.</w:t>
      </w:r>
    </w:p>
    <w:p>
      <w:r>
        <w:t xml:space="preserve">3. Destarte, é possível o reconhecimento de tempo de serviço especial ao segurado contribuinte individual não cooperado, desde que comprovado, nos termos da lei vigente no momento da prestação do serviço, que a atividade foi exercida sob condições especiais que prejudiquem a sua saúde ou sua integridade física.</w:t>
      </w:r>
    </w:p>
    <w:p>
      <w:r>
        <w:t xml:space="preserve">4. Recurso Especial não provido. (REsp 1.793.029/RS, Rel. Ministro Herman Benjamin, Segunda Turma, DJe 30/5/2019.) PROCESSUAL CIVIL E PREVIDENCIÁRIO. AGRAVO INTERNO NO AGRAVO EM RECURSO ESPECIAL. ENUNCIADO ADMINISTRATIVO 3/STJ. APOSENTADORIA ESPECIAL DO SEGURADO CONTRIBUINTE INDIVIDUAL. CABIMENTO. PRECEDENTES. AGRAVO INTERNO NÃO PROVIDO.</w:t>
      </w:r>
    </w:p>
    <w:p>
      <w:r>
        <w:t xml:space="preserve">1. Inicialmente é necessário consignar que o presente recurso atrai a incidência do Enunciado Administrativo n. 3/STJ: "Aos recursos interpostos com fundamento no CPC/2015 (relativos a decisões publicadas a partir de 18 de março de 2016) serão exigidos os requisitos de admissibilidade recursal na forma do novo CPC".</w:t>
      </w:r>
    </w:p>
    <w:p>
      <w:r>
        <w:t xml:space="preserve">2. A jurisprudência do Superior Tribunal de Justiça tem admitido o reconhecimento da especialidade de atividade exercida pelo segurado contribuinte individual, bem como da concessão de aposentadoria especial.</w:t>
      </w:r>
    </w:p>
    <w:p>
      <w:r>
        <w:t xml:space="preserve">3. Agravo interno não provido. (AgInt no AREsp 1.697.600/PR, Rel. Ministro Mauro Campbell Marques, Segunda Turma, DJe 29/4/2021.) Ademais, tendo o Tribunal a quo consignado expressamente, com base nos elementos constantes dos autos, que o segurado comprovou exercer atividade laboral sob condições especiais, é de ser mantida a conclusão, porquanto o revolvimento dessa matéria na via eleita demandaria a revisão de fatos e provas, o que é inviável ante a incidência da Súmula 7/STJ. Diante do exposto, nego provimento ao Recurso Especial. Caso exista nos autos prévia fixação de honorários de advogado pelas instâncias de origem, determino a sua majoração, em desfavor da parte recorrente, no importe de 10% sobre o valor já arbitrado, nos termos do art. 85, § 11, do Código de Processo Civil, observados, se aplicáveis, os limites percentuais previstos nos §§ 2º e 3º do referido dispositivo legal, bem como eventual concessão da gratuidade da justiça. Publique-se. Intimem-se. Brasília, 16 de abril de 2024. Ministro Herman Benjamin Relator (STJ, REsp n. 2.129.119, Ministro Herman Benjamin, DJe de 19/04/2024)</w:t>
      </w:r>
    </w:p>
    <w:p>
      <w:r>
        <w:t xml:space="preserve">Ante o exposto, nego seguimento ao recurso especial quanto ao tema n.º 350 do STF, e não o admito em relação à(s) questão(ões) remanescente(s). 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2026-06-05T09:03:20.144Z</dcterms:created>
  <dcterms:modified xsi:type="dcterms:W3CDTF">2026-06-05T09:03:20.144Z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