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w:t>
      </w:r>
    </w:p>
    <w:p>
      <w:r>
        <w:rPr>
          <w:i/>
          <w:iCs/>
          <w:color w:val="666666"/>
        </w:rPr>
        <w:t xml:space="preserve">VENCIMENTOS</w:t>
      </w:r>
    </w:p>
    <w:p/>
    <w:p>
      <w:r>
        <w:rPr>
          <w:b/>
          <w:bCs/>
        </w:rPr>
        <w:t xml:space="preserve">Recurso: </w:t>
      </w:r>
      <w:r>
        <w:t xml:space="preserve">5063029-29.2020.4.04.7100/TRF4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do artigo 105, inciso III, alínea 'a', da Constituição Federal, contra acórdão desta Corte, assim ementado: PROCESSUAL CIVIL E ADMINISTRATIVO.</w:t>
      </w:r>
    </w:p>
    <w:p/>
    <w:p>
      <w:pPr>
        <w:pStyle w:val="Heading2"/>
      </w:pPr>
      <w:r>
        <w:rPr>
          <w:b/>
          <w:bCs/>
        </w:rPr>
        <w:t xml:space="preserve">Resumo</w:t>
      </w:r>
    </w:p>
    <w:p>
      <w:r>
        <w:t xml:space="preserve">Recurso especial contra acórdão que reconheceu a incorporação de horas extras a servidor público por sentença trabalhista. O tribunal manteve a redução da rubrica por entender que a revisão administrativa se submetia ao prazo quinquenal de decadência da Lei 9.784/99, já ultrapassado, prevalecendo a segurança jurídica. O STF confirmou a decisão, afastando a aplicação do Tema 1276, pois a incorporação decorreu de decisão judicial e não de erro administrativo.</w:t>
      </w:r>
    </w:p>
    <w:p/>
    <w:p>
      <w:pPr>
        <w:pStyle w:val="Heading2"/>
      </w:pPr>
      <w:r>
        <w:rPr>
          <w:b/>
          <w:bCs/>
        </w:rPr>
        <w:t xml:space="preserve">Ementa</w:t>
      </w:r>
    </w:p>
    <w:p>
      <w:r>
        <w:t xml:space="preserve">Trata-se de recurso especial interposto, com fundamento do artigo 105, inciso III, alínea 'a', da Constituição Federal, contra acórdão desta Corte, assim ementado:</w:t>
      </w:r>
    </w:p>
    <w:p>
      <w:r>
        <w:t xml:space="preserve">PROCESSUAL CIVIL E ADMINISTRATIVO. SERVIDOR PÚBLICO. REVISÃO ADMINISTRATIVA DE REMUNERAÇÃO. HORAS EXTRAS INCORPORADAS POR DECISÃO EM RECLAMATÓRIA TRABALHISTA. PRESCRIÇÃO DO FUNDO DE DIREITO. PRINCÍPIO DA SEGURANÇA JURÍDICA. DECADÊNCIA.</w:t>
      </w:r>
    </w:p>
    <w:p>
      <w:r>
        <w:t xml:space="preserve">1. A revisão administrativa em debate envolve a alteração da forma cálculo de rubrica relativa a horas extras incorporadas por servidor público estatutário, ex-celetista, por força de sentença judicial trabalhista, rubrica essa que foi paga pela Universidade durante longo período aos servidores, após sua migração para o regime estatutário, com a advento do Regime Jurídico Único (RJU).</w:t>
      </w:r>
    </w:p>
    <w:p>
      <w:r>
        <w:t xml:space="preserve">2. Tratando-se de ato administrativo ou lei que apenas reduza a parcela remuneratória, sem suprimi-la do contracheque do servidor, o prazo prescricional para o ajuizamento da ação ordinária renova-se mês a mês, pois configurada a prestação de trato sucessivo, já que a redução do valor da vantagem, diversamente de sua supressão, não equivale à negação do próprio fundo de direito.</w:t>
      </w:r>
    </w:p>
    <w:p>
      <w:r>
        <w:t xml:space="preserve">3. A superveniência de nova interpretação jurídica da questão não pode ser aplicada retroativamente para atingir os atos consolidados pelo tempo, em flagrante contrariedade à regra expressa no art. 2º, parágrafo único, inciso XIII, da Lei 9.784/99, sob pena de violação ao princípio da segurança jurídica.</w:t>
      </w:r>
    </w:p>
    <w:p>
      <w:r>
        <w:t xml:space="preserve">4. A revisão administrativa somente pode ser efetivada no prazo de cinco anos contados do ato a ser revisado, como previsto no art. 54 da Lei 9.784/99, como o exige o princípio da segurança jurídica. No caso do ato revisado ser anterior à vigência da Lei 9.784/99, cujo art. 54 instituiu a decadência do direito revisional da administração, o prazo quinquenal inicia na data da vigência da lei, ou seja, em 01-02-1999, encerrando-se em 01-02-2004; prazo em muito ultrapassado pela Administração no caso em análise. (TRF4, APELAÇÃO CÍVEL Nº 5063029-29.2020.4.04.7100, 4ª Turma, Desembargador Federal MARCOS ROBERTO ARAUJO DOS SANTOS, POR UNANIMIDADE, JUNTADO AOS AUTOS EM 19/07/2023)</w:t>
      </w:r>
    </w:p>
    <w:p>
      <w:r>
        <w:t xml:space="preserve">A decisão foi complementada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A Vice-Presidência desta Corte determinou o sobrestamento do recurso especial em face do tema n.º 1276 do Supremo Tribunal Federal.</w:t>
      </w:r>
    </w:p>
    <w:p>
      <w:r>
        <w:t xml:space="preserve">Foi formulado pedido de reconsideração.</w:t>
      </w:r>
    </w:p>
    <w:p>
      <w:r>
        <w:t xml:space="preserve">É o relatório. Decido.</w:t>
      </w:r>
    </w:p>
    <w:p>
      <w:r>
        <w:t xml:space="preserve">I — Em situações fático-jurídico similares, o Supremo Tribunal Federal já se manifestou no sentido da inaplicabilidade do tema de repercussão geral n.º 1276 ("Possibilidade de, em decorrência da autotutela administrativa, efetivar-se a supressão de vantagem pessoal, de trato sucessivo, incorporada por erro da Administração aos proventos de servidora pública há mais de cinco anos"), sob o fundamento de que a controvérsia tem por objeto a (im)possibilidade de alteração de critérios de cálculo de horas extras incorporadas à remuneração do(a) servidor(a), por força de decisão judicial, e não por erro da Administração.</w:t>
      </w:r>
    </w:p>
    <w:p>
      <w:r>
        <w:t xml:space="preserve">Ementa: Direito Administrativo. Agravo regimental nos embargos de declaração no recurso extraordinário com agravo. Servidores públicos. Horas extras. Incorporação. Revisão. Decisão transitada em julgado. Decadência. Artigo 54 da Lei 9.784/1999. Segurança jurídica. Reexame de fatos e provas e de legislação infraconstitucional. Súmula 279 do STF. Temas 339 E 660 da repercussão geral. Inaplicável o tema 1276. Precedentes. Agravo não provido.</w:t>
      </w:r>
    </w:p>
    <w:p>
      <w:r>
        <w:t xml:space="preserve">I — Caso em exame 1. Agravo interno em face de decisão monocrática, que negou seguimento a recurso extraordinário com agravo, confirmada em sede de embargos de declaração, fundamentada nos Temas 339 e 660 da repercussão geral, na Súmula 279 do STF e por ausência de ofensa direta à Constituição Federal, afastando-se a incidência, na hipótese, do Tema 1276 da repercussão geral.</w:t>
      </w:r>
    </w:p>
    <w:p>
      <w:r>
        <w:t xml:space="preserve">II — Questão em discussão 2. Verificar a viabilidade, ou não, do recurso extraordinário, no caso em tela, em face dos óbices apontados na decisão recorrida.</w:t>
      </w:r>
    </w:p>
    <w:p>
      <w:r>
        <w:t xml:space="preserve">III — Razões de decidir 3. A petição de agravo não trouxe novos argumentos aptos a desconstituir a decisão agravada, a qual deve ser mantida pelos próprios fundamentos.</w:t>
      </w:r>
    </w:p>
    <w:p>
      <w:r>
        <w:t xml:space="preserve">4. O artigo 93, IX, da Constituição Federal, exige que o acórdão ou decisão sejam fundamentados, ainda que sucintamente, não determinando o exame pormenorizado de cada uma das alegações ou provas, nem que sejam corretos os fundamentos da decisão (Tema 339).</w:t>
      </w:r>
    </w:p>
    <w:p>
      <w:r>
        <w:t xml:space="preserve">5. A alegação de ofensa aos princípios do devido processo legal, da ampla defesa, do contraditório, da legalidade e dos limites da coisa julgada não possui repercussão geral quando debatida sob a ótica infraconstitucional, consoante o Tema 660 da sistemática da repercussão geral (ARE-RG 748.371).</w:t>
      </w:r>
    </w:p>
    <w:p>
      <w:r>
        <w:t xml:space="preserve">6. Para dissentir do entendimento firmado pelo juízo a quo seria necessário analisar a legislação infraconstitucional aplicada ao caso, assim como reexaminar os fatos e as provas constantes dos autos (Súmula 279 do STF), procedimentos vedados nesta sede processual.</w:t>
      </w:r>
    </w:p>
    <w:p>
      <w:r>
        <w:t xml:space="preserve">7. Inaplicável, ao caso, o Tema 1276 da repercussão geral, tendo em vista que não guarda similitude com a matéria discutida nestes autos. Precedentes.</w:t>
      </w:r>
    </w:p>
    <w:p>
      <w:r>
        <w:t xml:space="preserve">IV — Dispositivo 8. Agravo regimental não provido. (STF, ARE 1.560.902 ED-AgR, Relator(a): EDSON FACHIN (Presidente), Tribunal Pleno, julgado em 16/03/2026, PROCESSO ELETRÔNICO DJe-s/n DIVULG 20/03/2026 PUBLIC 23/03/2026 - grifei)</w:t>
      </w:r>
    </w:p>
    <w:p>
      <w:r>
        <w:t xml:space="preserve">Ementa: Direito Administrativo. Agravo regimental nos embargos de declaração no recurso extraordinário com agravo. Servidores públicos. Horas extras. Incorporação. Revisão. Decisão transitada em julgado. Decadência. Artigo 54 da Lei 9.784/1999. Segurança jurídica. Reexame de fatos e provas e de legislação infraconstitucional. Súmula 279 do STF. TEMAS 339 E 660 da Repercussão geral. Inaplicável o tema 1276. Precedentes. Agravo não provido.</w:t>
      </w:r>
    </w:p>
    <w:p>
      <w:r>
        <w:t xml:space="preserve">I — Caso em exame 1. Agravo interno em face de decisão monocrática, que negou seguimento a recurso extraordinário com agravo, confirmada em sede de embargos de declaração, fundamentada nos Temas 339 e 660 da repercussão geral, na Súmula 279 do STF e por ausência de ofensa direta à Constituição Federal, afastando-se a incidência, na hipótese, do Tema 1276 da repercussão geral.</w:t>
      </w:r>
    </w:p>
    <w:p>
      <w:r>
        <w:t xml:space="preserve">II — Questão em discussão 2. Verificar a viabilidade, ou não, do recurso extraordinário, no caso em tela, em face dos óbices apontados na decisão recorrida.</w:t>
      </w:r>
    </w:p>
    <w:p>
      <w:r>
        <w:t xml:space="preserve">III — Razões de decidir 3. A petição de agravo não trouxe novos argumentos aptos a desconstituir a decisão agravada, a qual deve ser mantida pelos próprios fundamentos.</w:t>
      </w:r>
    </w:p>
    <w:p>
      <w:r>
        <w:t xml:space="preserve">4. O artigo 93, IX, da Constituição Federal, exige que o acórdão ou decisão sejam fundamentados, ainda que sucintamente, não determinando o exame pormenorizado de cada uma das alegações ou provas, nem que sejam corretos os fundamentos da decisão (Tema 339).</w:t>
      </w:r>
    </w:p>
    <w:p>
      <w:r>
        <w:t xml:space="preserve">5. A alegação de ofensa aos princípios do devido processo legal, da ampla defesa, do contraditório, da legalidade e dos limites da coisa julgada não possui repercussão geral quando debatida sob a ótica infraconstitucional, consoante o Tema 660 da sistemática da repercussão geral (ARE-RG 748.371).</w:t>
      </w:r>
    </w:p>
    <w:p>
      <w:r>
        <w:t xml:space="preserve">6. Para dissentir do entendimento firmado pelo juízo a quo seria necessário analisar a legislação infraconstitucional aplicada ao caso, assim como reexaminar os fatos e as provas constantes dos autos (Súmula 279 do STF), procedimentos vedados nesta sede processual.</w:t>
      </w:r>
    </w:p>
    <w:p>
      <w:r>
        <w:t xml:space="preserve">7. Inaplicável, ao caso, o Tema 1276 da repercussão geral, tendo em vista que não guarda similitude com a matéria discutida nestes autos. Precedentes.</w:t>
      </w:r>
    </w:p>
    <w:p>
      <w:r>
        <w:t xml:space="preserve">IV — Dispositivo 8. Agravo regimental não provido. (STF, ARE 1.560.905 ED-AgR, Relator(a): EDSON FACHIN (Presidente), Tribunal Pleno, julgado em 16/03/2026, PROCESSO ELETRÔNICO DJe-s/n DIVULG 20/03/2026 PUBLIC 23/03/2026 - grifei)</w:t>
      </w:r>
    </w:p>
    <w:p>
      <w:r>
        <w:t xml:space="preserve">Ementa: Direito Administrativo. Agravo Regimental no Recurso Extraordinário com Agravo. Servidor público. Revisão administrativa de rubrica. Horas extras incorporadas. Supressão. Decadência. Lei nº 9.784, de 1999. Reexame de fatos e provas e de legislação infraconstitucional. Impossibilidade no campo extraordinário. Óbice do enunciado nº 279 da súmula do STF. Alegações de violação à coisa julgada, ao devido processo legal, ao contraditório e à ampla defesa: ausência de repercussão geral. Tema RG nº 660. Ausência de identidade com os Temas RG nº 1.145 e nº 1.276.</w:t>
      </w:r>
    </w:p>
    <w:p>
      <w:r>
        <w:t xml:space="preserve">I — Caso em exame 1. Agravo regimental interposto pela Universidade Federal do Rio Grande do Sul contra decisão pela qual se negou seguimento a recurso extraordinário para reformar acórdão em que se reconhecia a decadência administrativa na revisão do pagamento de horas extras incorporadas por determinação judicial, com fundamento no art. 54 da Lei nº 9.784, de 1999.</w:t>
      </w:r>
    </w:p>
    <w:p>
      <w:r>
        <w:t xml:space="preserve">II — Questão em discussão 2. A questão em discussão consiste em verificar se o ato administrativo pelo qual se alterou a forma de cálculo de horas extras incorporadas por decisão judicial está sujeito ao prazo decadencial previsto no art. 54 da Lei nº 9.784, de 1999, e se o caso se amolda às teses firmadas nos Temas RG nº 1.145 e nº 1.276.</w:t>
      </w:r>
    </w:p>
    <w:p>
      <w:r>
        <w:t xml:space="preserve">III — Razões de decidir 3. O caso não se enquadra ao Tema RG nº 1.145, no qual se dispõe sobre vantagem pessoal nominalmente identificada (VPNI) decorrente de erro administrativo, pois as horas extras foram incorporadas por decisão judicial transitada em julgado, e não suprimidas pela própria Administração.</w:t>
      </w:r>
    </w:p>
    <w:p>
      <w:r>
        <w:t xml:space="preserve">4. Tampouco há similitude com o Tema RG nº 1.276, que estabelece a possibilidade de incorporação de vantagem pessoal de trato sucessivo por erro administrativo após cinco anos, pois no presente caso a incorporação decorre de sentença judicial.</w:t>
      </w:r>
    </w:p>
    <w:p>
      <w:r>
        <w:t xml:space="preserve">5. A decisão agravada reconheceu a decadência com base no art. 54 da Lei nº 9.784, de 1999, uma vez que a alteração administrativa ocorreu mais de cinco anos após a vigência da referida norma, estando o ato administrativo convalidado.</w:t>
      </w:r>
    </w:p>
    <w:p>
      <w:r>
        <w:t xml:space="preserve">6. Para desconstituir tal entendimento seria necessário reexaminar o conjunto fático-probatório dos autos e interpretar a legislação infraconstitucional, o que é vedado em sede de recurso extraordinário, nos termos do enunciado nº 279 da Súmula do STF.</w:t>
      </w:r>
    </w:p>
    <w:p>
      <w:r>
        <w:t xml:space="preserve">7. As alegações de ofensa aos princípios do devido processo legal, ampla defesa, coisa julgada e legalidade envolvem violação meramente reflexa à Constituição, conforme já decidido pelo STF no Tema RG nº 660.</w:t>
      </w:r>
    </w:p>
    <w:p>
      <w:r>
        <w:t xml:space="preserve">IV — Dispositivo e tese 8. Agravo regimental ao qual se nega provimento. Tese de julgamento: "Não se aplica o Tema RG nº 1.145 às hipóteses de horas extras incorporadas por decisão judicial, não havendo erro administrativo a ser revisto. O prazo decadencial previsto no art. 54 da Lei nº 9.784, de 1999, alcança atos administrativos que alterem a forma de cálculo de vantagens incorporadas por decisão judicial transitada em julgado, se ultrapassado o lapso de cinco anos. Recurso extraordinário pelo qual se exige reexame de fatos, provas ou normas infraconstitucionais é inadmissível, nos termos do enunciado nº 279 da Súmula do STF." Dispositivos relevantes citados: CRFB, arts. 5º, incs. XXXVI, LIV, LV; CPC, arts. 1.021, § 4º, 85, § 11; Lei nº 9.784, de 1999, art.</w:t>
      </w:r>
    </w:p>
    <w:p>
      <w:r>
        <w:t xml:space="preserve">54. Jurisprudência relevante citada: RE nº 1.283.360-RG/AC (Tema RG nº 1.145); RE nº 1.419.890-RG/RS (Tema RG nº 1.276); ARE nº 748.371-RG/MT (Tema RG nº 660); enunciado nº 279 da Súmula do STF; ARE nº 1.292.007-AgR/RS, Rel. Min. Luiz Fux, Tribunal Pleno, j. 1º/03/2021, p. 19/03/2021; RE nº 1.314.922-ED-AgR/MG, Rel. Min. Nunes Marques, Segunda Turma, j. 04/11/2021, p. 08/02/2022; e ARE nº 1.203.922-AgR/RJ, Rel. Min. Dias Toffoli, Tribunal Pleno, j. 30/08/2019, p. 24/09/2019. (STF, ARE 1.552.608 AgR, Relator(a): ANDRÉ MENDONÇA, Segunda Turma, julgado em 25/08/2025, PROCESSO ELETRÔNICO DJe-s/n DIVULG 28/08/2025 PUBLIC 29/08/2025 - grifei)</w:t>
      </w:r>
    </w:p>
    <w:p>
      <w:r>
        <w:t xml:space="preserve">À vista de tais precedentes, reconsidero a decisão que determinou o sobrestamento do recurso especial em face do tema n.º 1276 do Supremo Tribunal Federal e procedo ao juízo de admissibilidade recursal.</w:t>
      </w:r>
    </w:p>
    <w:p>
      <w:r>
        <w:t xml:space="preserve">II — 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SERVIDOR PÚBLICO. PROCESSUAL CIVIL. AGRAVO INTERNO. SINDICATO. GRATUIDADE DE JUSTIÇA. IMPOSSIBILIDADE DE ARCAR COM AS CUSTAS PROCESSUAIS. COMPROVAÇÃO. CUMPRIMENTO INDIVIDUAL DE SENTENÇA COLETIVA. PRESCRIÇÃO. REEXAME DE MATÉRIA FÁTICA. NECESSIDADE. SÚMULA 7/STJ.</w:t>
      </w:r>
    </w:p>
    <w:p>
      <w:r>
        <w:t xml:space="preserve">1. Desnecessidade de sobrestamento do feito até final julgamento do EREsp n. 1.301.935/DF, em que se discute questão concernente à prescrição da pretensão de execução coletiva, diversa, portanto, do caso em tela, que aborda possível prescrição da pretensão de cumprimento individual de sentença coletiva. Ademais, não houve exame do mérito na espécie, por força da Súmula 7/STJ.</w:t>
      </w:r>
    </w:p>
    <w:p>
      <w:r>
        <w:t xml:space="preserve">2. Nos termos da Súmula 481/STJ, a pessoa jurídica, com ou sem fins lucrativos, faz jus ao benefício da assistência judiciária gratuita, se demonstrar sua impossibilidade de arcar com os encargos processuais, pois não existe presunção legal de insuficiência de recursos na hipótese de pessoas jurídicas. Comprovação pelo recorrente de sua atual condição.</w:t>
      </w:r>
    </w:p>
    <w:p>
      <w:r>
        <w:t xml:space="preserve">3. A alteração das premissas adotadas pela Corte de origem quanto à não ocorrência de prescrição, tal como colocada a questão nas razões recursais, demandaria, necessariamente, novo exame do acervo fático-probatório constante dos autos, providência vedada em recurso especial, conforme o óbice previsto na Súmula 7/STJ.</w:t>
      </w:r>
    </w:p>
    <w:p>
      <w:r>
        <w:t xml:space="preserve">4. Agravo interno provido em parte, apenas para deferir o benefício da gratuidade de justiça ao Sindicato recorrente, com efeitos ex nunc. (STJ, AgInt nos EDcl no REsp n. 2.181.048/DF, relator Ministro Sérgio Kukina, Primeira Turma, julgado em 12/8/2025, DJEN de 15/8/2025 - grifei)</w:t>
      </w:r>
    </w:p>
    <w:p>
      <w:r>
        <w:t xml:space="preserve">PROCESSO CIVIL. AGRAVO INTERNO NO RECURSO ESPECIAL. AÇÃO REVOCATÓ RIA. APRECIAÇÃO DE TODAS AS QUESTÕES RELEVANTES DA LIDE PELO TRIBUNAL DE ORIGEM. AUSÊNCIA DE AFRONTA AOS ARTS. 489 E 1.022 DO CPC. ILEGITIMIDADE PASSIVA. REEXAME DO CONJUNTO FÁTICO-PROBATÓRIO DOS AUTOS. INADMISSIBILIDADE. SÚMULA N. 7 DO STJ. DECRETAÇÃO DE FALÊNCIA. DIREITO INTERTEMPORAL. APLICAÇÃO DO DECRETO-LEI N. 7.661/1945. SÚMULA N. 83 DO STJ. DECISÃO MANTIDA.</w:t>
      </w:r>
    </w:p>
    <w:p>
      <w:r>
        <w:t xml:space="preserve">1. Inexiste afronta aos arts. 489 e 1.022 do CPC quando o acórdão recorrido pronuncia-se, de forma clara e suficiente, acerca das questões suscitadas nos autos, manifestando-se sobre todos os argumentos que, em tese, poderiam infirmar a conclusão adotada pelo Juízo.</w:t>
      </w:r>
    </w:p>
    <w:p>
      <w:r>
        <w:t xml:space="preserve">2. A revisão da legitimidade passiva da ora recorrente envolve ampla análise probatória, incidindo a Súmula n. 7 do STJ.</w:t>
      </w:r>
    </w:p>
    <w:p>
      <w:r>
        <w:t xml:space="preserve">3. Consoante entendimento jurisprudencial do STJ, "A doutrina tem reconhecido como marco para a incidência da Lei n. 11.101/2005 a data da decretação da falência, ou seja, da constituição da sociedade empresária como falida" (REsp n. 1.096.674/MG, Rel. Ministro Paulo de Tarso Sanseverino, Terceira Turma, julgado em 13/12/2011, DJe 01/02/2012).</w:t>
      </w:r>
    </w:p>
    <w:p>
      <w:r>
        <w:t xml:space="preserve">4. Agravo interno a que se nega provimento. (STJ, AgInt no REsp n. 2.063.101/SP, relator Ministro Antonio Carlos Ferreira, Quarta Turma, julgado em 23/10/2023, DJe de 31/10/2023 - grifei)</w:t>
      </w:r>
    </w:p>
    <w:p>
      <w:r>
        <w:t xml:space="preserve">AGRAVO INTERNO EM AGRAVO EM RECURSO ESPECIAL. PROCESSUAL CIVIL. AÇÃO INDENIZATÓRIA. VEICULAÇÃO DE MATÉRIA JORNALÍSTICA INVERÍDICA. VIOLAÇÃO DOS ARTS. 489 E 1.022 DO CPC. INEXISTÊNCIA. ILEGITIMIDADE PASSIVA AD CAUSAM E EXISTÊNCIA DE DANO MORAL INDENIZÁVEL. PRETENSÃO DE REVOLVIMENTO DO ACERVO FÁTICO-PROBATÓRIO DOS AUTOS. SÚMULA N. 7/STJ. MINORAÇÃO DO QUANTUM INDENIZATÓRIO. PROPORCIONALIDADE E RAZOABILIDADE DO VALOR FIXADO. REEXAME. INVIABILIDADE.</w:t>
      </w:r>
    </w:p>
    <w:p>
      <w:r>
        <w:t xml:space="preserve">1. Inexistente a alegada ofensa a art. 1.022 do CPC, uma vez que a lide foi solucionada em conformidade com o que foi apresentado em juízo. O acórdão recorrido possui fundamentação suficiente, inexistindo omissão ou contradição.</w:t>
      </w:r>
    </w:p>
    <w:p>
      <w:r>
        <w:t xml:space="preserve">2. Afastar as conclusões do acórdão no tocante à legitimidade passiva da agravante e à presença dos requisitos ensejadores da responsabilidade civil demandaria, necessariamente, reexame do acervo fático-probatório dos autos, o que é vedado em razão do óbice da Súmula n. 7 do STJ, e impede o conhecimento do recurso por ambas as alíneas do permissivo constitucional.</w:t>
      </w:r>
    </w:p>
    <w:p>
      <w:r>
        <w:t xml:space="preserve">3. O Tribunal de origem manteve o valor da compensação pelos danos morais em R$ 30.000,00 (trinta mil reais), levando em consideração as peculiaridades fáticas do caso, sobretudo a gravidade da conduta e a extensão do dano.</w:t>
      </w:r>
    </w:p>
    <w:p>
      <w:r>
        <w:t xml:space="preserve">4. Alterar o valor estabelecido pelas instâncias ordinárias, a título de compensação por danos morais, só é possível quando o referido montante tiver sido fixado em patamar irrisório ou excessivo, o que não ocorreu no caso dos autos. Incidência da Súmula n. 7/STJ. Agravo interno improvido. (STJ, AgInt no AREsp n. 2.222.061/GO, relator Ministro Humberto Martins, Terceira Turma, julgado em 16/10/2023, DJe de 18/10/2023 - grifei)</w:t>
      </w:r>
    </w:p>
    <w:p>
      <w:r>
        <w:t xml:space="preserve">CIVIL E PROCESSUAL CIVIL. AGRAVO INTERNO NOS EMBARGOS DE DECLARAÇÃO NO AGRAVO EM RECURSO ESPECIAL. INDEFERIMENTO DE PROVA. CERCEAMENTO DE DEFESA. AUSÊNCIA. ACÓRDÃO RECORRIDO EM CONSONÂNCIA COM JURISPRUDÊNCIA DESTA CORTE. SÚMULAS N. 83 E 568 DO STJ. REEXAME DO CONJUNTO FÁTICO-PROBATÓRIO DOS AUTOS. INADMISSIBILIDADE. SÚMULA N. 7 DO STJ. COAÇÃO. INEXISTÊNCIA. REEXAME DO CONJUNTO FÁTICO-PROBATÓRIO DOS AUTOS E INTERPRETAÇÃO DE CLÁUSULAS CONTRATUAIS. INADMISSIBILIDADE. SÚMULAS N. 5 E 7 DO STJ. DECADÊNCIA. AUSÊNCIA DE IMPUGNAÇÃO DOS FUNDAMENTOS DO ACÓRDÃO RECORRIDO. SÚMULA N. 283/STF. REEXAME DO CONJUNTO FÁTICO-PROBATÓRIO DOS AUTOS. IMPOSSIBILIDADE. SÚMULA N. 7 DO STJ. REVISÃO CONTRATUAL. NOVAÇÃO. VIOLAÇÃO DE SÚMULA. SÚMULA N. 518/STJ. FALTA DE PERTINÊNCIA TEMÁTICA. AUSÊNCIA DE INDICAÇÃO DE DISPOSITIVO LEGAL. FUNDAMENTAÇÃO DEFICIENTE. SÚMULA N. 284 DO STF. PRESCRIÇÃO. FALTA DE PREQUESTIONAMENTO. DECISÃO MANTIDA.</w:t>
      </w:r>
    </w:p>
    <w:p>
      <w:r>
        <w:t xml:space="preserve">1. Inadmissível o recurso especial quando o entendimento adotado pelo Tribunal de origem coincide com a jurisprudência do STJ (Súmulas n. 83 e 568 do STJ).</w:t>
      </w:r>
    </w:p>
    <w:p>
      <w:r>
        <w:t xml:space="preserve">2. Nos termos da jurisprudência desta Corte, "o magistrado é o destinatário das provas, cabendo-lhe apreciar a necessidade da produção de provas, sendo soberano para formar seu convencimento e decidir fundamentadamente, em atenção ao princípio da persuasão racional. Não caracteriza cerceamento de defesa o julgamento antecipado da lide sem a produção das provas requeridas pela parte consideradas desnecessárias pelo juízo, desde que devidamente fundamentado" (AgInt no AREsp n. 2.050.458/SP, Relator Ministro João Otávio de Noronha, Quarta Turma, julgado em 28/11/2022, DJe de 30/11/2022).</w:t>
      </w:r>
    </w:p>
    <w:p>
      <w:r>
        <w:t xml:space="preserve">3. O recurso especial não comporta exame de questões que impliquem revolvimento do contexto fático-probatório dos autos (Súmula n. 7 do STJ).</w:t>
      </w:r>
    </w:p>
    <w:p>
      <w:r>
        <w:t xml:space="preserve">4. No caso concreto, o Tribunal de origem concluiu pela suficiência das provas e pela inexistência de cerceamento de defesa. Entender de modo contrário demandaria nova análise dos elementos fáticos dos autos, inviável em recurso especial, ante o óbice da referida súmula.</w:t>
      </w:r>
    </w:p>
    <w:p>
      <w:r>
        <w:t xml:space="preserve">5. O recurso especial não comporta exame de questões que impliquem interpretação de cláusulas contratuais e revolvimento do contexto fático-probatório dos autos (Súmulas n. 5 e 7 do STJ).</w:t>
      </w:r>
    </w:p>
    <w:p>
      <w:r>
        <w:t xml:space="preserve">6. Rever a conclusão do acórdão impugnado quanto à inexistência de coação, porquanto a parte estava apenas exercendo um direito legalmente reconhecido, demandaria nova análise do contrato e dos demais elementos fáticos dos autos, providências vedadas no âmbito desta Corte.</w:t>
      </w:r>
    </w:p>
    <w:p>
      <w:r>
        <w:t xml:space="preserve">7. O recurso especial que não impugna fundamento do acórdão recorrido suficiente para mantê-lo não deve ser admitido, a teor da Súmula n. 283/STF.</w:t>
      </w:r>
    </w:p>
    <w:p>
      <w:r>
        <w:t xml:space="preserve">8. Para alterar o entendimento do Tribunal de origem quanto à decadência, seria necessário reexaminar o conjunto fático-probatório dos autos. Incidência da Súmula n. 7/STJ.</w:t>
      </w:r>
    </w:p>
    <w:p>
      <w:r>
        <w:t xml:space="preserve">9. É incabível recurso especial fundado em alegação de afronta a súmula, por não se enquadrar no conceito de lei federal, conforme estabelecido na Súmula n. 518 do STJ.</w:t>
      </w:r>
    </w:p>
    <w:p>
      <w:r>
        <w:t xml:space="preserve">10. É firme a orientação do STJ de que a impertinência temática do dispositivo legal apontado como ofendido resulta na deficiência das razões do recurso especial, fazendo incidir a Súmula n. 284 do STF.</w:t>
      </w:r>
    </w:p>
    <w:p>
      <w:r>
        <w:t xml:space="preserve">11. A ausência de indicação do dispositivo de lei federal supostamente violado impede a exata compreensão da controvérsia e obsta o conhecimento do recurso especial (Súmula n. 284/STF).</w:t>
      </w:r>
    </w:p>
    <w:p>
      <w:r>
        <w:t xml:space="preserve">12. Modificar o acórdão recorrido, quanto à novação e ao pedido revisional, exigiria analisar as cláusulas contratuais e o conjunto fático-probatório dos autos. Aplicação das Súmulas n. 5 e 7 do STJ.</w:t>
      </w:r>
    </w:p>
    <w:p>
      <w:r>
        <w:t xml:space="preserve">13. Ausente o enfrentamento da matéria pelo acórdão recorrido, inviável o conhecimento do recurso especial, por falta de prequestionamento. Incidência das Súmulas n. 211 do STJ e 282 e 356 do STF.</w:t>
      </w:r>
    </w:p>
    <w:p>
      <w:r>
        <w:t xml:space="preserve">14. Agravo interno a que se nega provimento. (STJ, AgInt nos EDcl no AREsp n. 2.124.544/PR, relator Ministro Antonio Carlos Ferreira, Quarta Turma, julgado em 28/8/2023, DJe de 31/8/2023 - grifei)</w:t>
      </w:r>
    </w:p>
    <w:p>
      <w:r>
        <w:t xml:space="preserve">CIVIL E PROCESSUAL CIVIL. AGRAVO INTERNO NO AGRAVO EM RECURSO ESPECIAL. NEGATIVA DE PRESTAÇÃO JURISDICIONAL. NÃO OCORRÊNCIA. CONSUMIDOR. VÍCIO APARENTE OU DE FÁCIL CONSTATAÇÃO. PRAZO DECADENCIAL. ACÓRDÃO RECORRIDO EM CONSONÂNCIA COM JURISPRUDÊNCIA DESTA CORTE. SÚMULAS N. 83 E 568 DO STJ. REEXAME DO CONJUNTO FÁTICO-PROBATÓRIO DOS AUTOS. INADMISSIBILIDADE. SÚMULA N. 7 DO STJ. DIVERGÊNCIA JURISPRUDENCIAL. AUSÊNCIA DE DEMONSTRAÇÃO. DECISÃO MANTIDA.</w:t>
      </w:r>
    </w:p>
    <w:p>
      <w:r>
        <w:t xml:space="preserve">1. Inexiste afronta aos arts. 489 e 1.022 do CPC/2015 quando a Corte local pronunciou-se, de forma clara e suficiente, acerca das questões suscitadas nos autos, manifestando-se sobre todos os argumentos que, em tese, poderiam infirmar a conclusão adotada pelo Juízo.</w:t>
      </w:r>
    </w:p>
    <w:p>
      <w:r>
        <w:t xml:space="preserve">2. Inadmissível o recurso especial quando o entendimento adotado pelo Tribunal de origem coincide com a jurisprudência do STJ (Súmulas n. 83 e 568 do STJ). 3. "A jurisprudência do Superior Tribunal de Justiça preleciona que, em se tratando de produto durável, o direito de reclamar os vícios aparentes ou de fácil constatação decai em 90 (noventa) dias, nos termos do art. 26, II, do Código de Defesa do Consumidor" (AgInt no AREsp n. 1.754.051/PR, Relator Ministro Ricardo Villas Bôas Cueva, Terceira Turma, julgado em 21/3/2022, DJe de 30/3/2022).</w:t>
      </w:r>
    </w:p>
    <w:p>
      <w:r>
        <w:t xml:space="preserve">4. O recurso especial não comporta exame de questões que impliquem revolvimento do contexto fático-probatório dos autos (Súmula n. 7 do STJ).</w:t>
      </w:r>
    </w:p>
    <w:p>
      <w:r>
        <w:t xml:space="preserve">5. No caso, o Tribunal de origem constatou que se trata de vício aparente ou de fácil constatação. Entender de modo contrário, bem como modificar as conclusões do Tribunal local quanto à natureza da demanda e à decadência do direito pleiteado, demandaria nova análise dos elementos fáticos dos autos, inviável em recurso especial, ante o óbice da referida súmula.</w:t>
      </w:r>
    </w:p>
    <w:p>
      <w:r>
        <w:t xml:space="preserve">6. O conhecimento do recurso pela alínea "c" do permissivo constitucional exige a demonstração da divergência, mediante o cotejo analítico do acórdão recorrido e dos arestos paradigmas, de modo a se verificarem as circunstâncias que assemelhem ou identifiquem os casos confrontados (arts. 255, § 1º, do RISTJ e 1.029, § 1º, do CPC/2015), ônus do qual a parte recorrente não se desincumbiu.</w:t>
      </w:r>
    </w:p>
    <w:p>
      <w:r>
        <w:t xml:space="preserve">7. Agravo interno a que se nega provimento. (STJ, AgInt no AREsp n. 2.165.881/RS, relator Ministro Antonio Carlos Ferreira, Quarta Turma, julgado em 26/6/2023, DJe de 28/6/2023 - grifei)</w:t>
      </w:r>
    </w:p>
    <w:p>
      <w:r>
        <w:t xml:space="preserve">PROCESSUAL CIVIL. AGRAVO INTERNO. AGRAVO EM RECURSO ESPECIAL. EXECUÇÃO FISCAL. ILEGITIMIDADE PASSIVA. DECADÊNCIA. QUESTÕES ATRELADAS AO REEXAME DA MATÉRIA DE FATO. ÓBICE DA SÚMULA 07/STJ. APOSENTADORIA. DIREITO ADQUIRIDO. RESOLUÇÃO. VIOLAÇÃO A PRECEITO DA CONSTITUIÇÃO FEDERAL. COMPETÊNCIA DO SUPREMO TRIBUNAL FEDERAL. CONCEITO DE LEI FEDERAL. IMPOSSIBILIDADE DE ANÁLISE PELA VIA DO RECURSO ESPECIAL.</w:t>
      </w:r>
    </w:p>
    <w:p>
      <w:r>
        <w:t xml:space="preserve">1. O reexame de matéria de prova é inviável em sede de recurso especial (Súmula 7/STJ).</w:t>
      </w:r>
    </w:p>
    <w:p>
      <w:r>
        <w:t xml:space="preserve">2. A controvérsia foi dirimida, pelo Tribunal de origem, sob enfoque constitucional, competindo ao Supremo Tribunal Federal eventual reforma do acórdão recorrido, sob pena de usurpação de competência inserta no art. 102 da Constituição Federal.</w:t>
      </w:r>
    </w:p>
    <w:p>
      <w:r>
        <w:t xml:space="preserve">3. Agravo interno não provido. (STJ, AgInt no AREsp n. 2.198.101/DF, relator Ministro Mauro Campbell Marques, Segunda Turma, julgado em 8/5/2023, DJe de 10/5/2023 - grifei)</w:t>
      </w:r>
    </w:p>
    <w:p>
      <w:r>
        <w:t xml:space="preserve">ADMINISTRATIVO E PROCESSUAL CIVIL. AGRAVO REGIMENTAL NO AGRAVO EM RECURSO ESPECIAL. OBRIGAÇÃO DE FAZER C/C INDENIZAÇÃO. EFEITO MATERIAL DA REVELIA À FAZENDA PÚBLICA. INAPLICABILIDADE. LITISCONSÓRCIO PASSIVO NECESSÁRIO. NEXO CAUSAL. DEVER DE INDENIZAR. REEXAME DE FATOS E PROVAS. IMPOSSIBILIDADE. SÚMULA 7 DESTA CORTE. VALOR DA INDENIZAÇÃO E HONORÁRIOS ADVOCATÍCIOS. REVISÃO. EXCEPCIONALIDADE NÃO CONFIGURADA.</w:t>
      </w:r>
    </w:p>
    <w:p>
      <w:r>
        <w:t xml:space="preserve">1. Ao decidir pela inaplicabilidade do efeito material da revelia à Fazenda Pública, o aresto estadual não se afastou do entendimento jurisprudencial deste Superior Tribunal.</w:t>
      </w:r>
    </w:p>
    <w:p>
      <w:r>
        <w:t xml:space="preserve">2. A alteração das conclusões adotadas pela Corte de origem, acerca da inexistência de litisconsórcio necessário e do dever de indenizar, como colocada a questão nas razões recursais, demandaria, necessariamente, novo exame do acervo fático-probatório constante dos autos, providência vedada em recurso especial, conforme o óbice previsto na Súmula 7/STJ.</w:t>
      </w:r>
    </w:p>
    <w:p>
      <w:r>
        <w:t xml:space="preserve">3. A jurisprudência do Superior Tribunal de Justiça orienta-se no sentido de que, em regra, não se mostra possível em recurso especial a revisão do valor fixado a título de danos morais e honorários advocatícios, pois tal providência exige novo exame do contexto fático-probatório constante dos autos, o que é vedado pela Súmula 7/STJ. O óbice da referida súmula pode ser afastado em situações excepcionais, quando for verificado excesso ou insignificância da importância arbitrada, ficando evidenciada ofensa aos princípios da razoabilidade e da proporcionalidade, hipóteses não configuradas no caso dos presentes autos.</w:t>
      </w:r>
    </w:p>
    <w:p>
      <w:r>
        <w:t xml:space="preserve">4. Agravo regimental a que se nega provimento. (STJ, AgRg no AREsp n. 358.826/RJ, relator Ministro Sérgio Kukina, Primeira Turma, julgado em 3/9/2015, DJe de 15/9/2015 - grifei)</w:t>
      </w:r>
    </w:p>
    <w:p>
      <w:r>
        <w:t xml:space="preserve">A pretensão recursal também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ADMINISTRATIVO. AGRAVO INTERNO NO AGRAVO INTERNO NO RECURSO ESPECIAL. SERVIDOR PÚBLICO. HORAS EXTRAS. ALTERAÇÃO NA FORMA DE CÁLCULO. ATO ÚNICO, COMISSIVO E DE EFEITOS PERMANENTES. DECADÊNCIA CONFIGURADA. AGRAVO INTERNO DESPROVIDO.</w:t>
      </w:r>
    </w:p>
    <w:p>
      <w:r>
        <w:t xml:space="preserve">1. A pretensão de transformar a rubrica concedida judicialmente (horas extras) em VPNI, e a consequente modificação da forma de cálculo, restaram alcançados pela decadência administrativa, porquanto foram promovidos há mais de 5 anos da inclusão do servidor no Regime Jurídico Único e da entrada em vigor da Lei n. 9.784/1999. Precedentes.</w:t>
      </w:r>
    </w:p>
    <w:p>
      <w:r>
        <w:t xml:space="preserve">2. Agravo interno desprovido. (STJ, AgInt no AgInt no REsp n. 1.969.782/RS, relator Ministro Afrânio Vilela, Segunda Turma, julgado em 19/3/2025, DJEN de 24/3/2025 - grifei)</w:t>
      </w:r>
    </w:p>
    <w:p>
      <w:r>
        <w:t xml:space="preserve">PROCESSUAL CIVIL E ADMINISTRATIVO. AGRAVO INTERNO. SERVIDOR PÚBLICO. VIOLAÇÃO DO ART. 1.022 DO CPC/2015. NÃO OCORRÊNCIA. HORAS EXTRAS INCORPORADAS EM DECORRÊNCIA DE DECISÕES TRANSITADAS EM JULGADO. REVISÃO. IMPOSSIBILIDADE. DECADÊNCIA CONFIGURADA. PROVIMENTO NEGADO.</w:t>
      </w:r>
    </w:p>
    <w:p>
      <w:r>
        <w:t xml:space="preserve">1. Inexiste a alegada violação do art. 1.022 do CPC/2015, pois a prestação jurisdicional foi dada na medida da pretensão deduzida, conforme se depreende da análise do acórdão recorrido. O Tribunal de origem apreciou fundamentadamente a controvérsia, não padecendo o julgado de erro, omissão, contradição ou obscuridade. Observe-se, ademais, que julgamento diverso do pretendido, como na espécie, não implica ofensa ao dispositivo de lei invocado.</w:t>
      </w:r>
    </w:p>
    <w:p>
      <w:r>
        <w:t xml:space="preserve">2. O entendimento firmado pelo acórdão recorrido está de acordo com a orientação jurisprudencial do STJ de que os atos administrativos praticados antes do advento da Lei 9.784/1999 estão sujeitos ao prazo decadencial quinquenal, contado da sua entrada em vigor. Incidência do óbice da Súmula 83 desta Corte.</w:t>
      </w:r>
    </w:p>
    <w:p>
      <w:r>
        <w:t xml:space="preserve">3. Agravo interno a que se nega provimento. (STJ, AgInt no AREsp n. 1.722.907/RS, relator Ministro Paulo Sérgio Domingues, Primeira Turma, julgado em 14/8/2023, DJe de 18/8/2023 -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2026-06-05T10:25:29.606Z</dcterms:created>
  <dcterms:modified xsi:type="dcterms:W3CDTF">2026-06-05T10:25:29.606Z</dcterms:modified>
</cp:coreProperties>
</file>

<file path=docProps/custom.xml><?xml version="1.0" encoding="utf-8"?>
<Properties xmlns="http://schemas.openxmlformats.org/officeDocument/2006/custom-properties" xmlns:vt="http://schemas.openxmlformats.org/officeDocument/2006/docPropsVTypes"/>
</file>