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INTERRUPÇÃO</w:t>
      </w:r>
    </w:p>
    <w:p/>
    <w:p>
      <w:r>
        <w:rPr>
          <w:b/>
          <w:bCs/>
        </w:rPr>
        <w:t xml:space="preserve">Recurso: </w:t>
      </w:r>
      <w:r>
        <w:t xml:space="preserve">5026510-39.2025.4.04.0000/TRF4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ADMINISTRATIVO.</w:t>
      </w:r>
    </w:p>
    <w:p/>
    <w:p>
      <w:pPr>
        <w:pStyle w:val="Heading2"/>
      </w:pPr>
      <w:r>
        <w:rPr>
          <w:b/>
          <w:bCs/>
        </w:rPr>
        <w:t xml:space="preserve">Resumo</w:t>
      </w:r>
    </w:p>
    <w:p>
      <w:r>
        <w:t xml:space="preserve">Recurso especial sobre prescrição em ação coletiva de servidores públicos. O protesto interruptivo de prescrição ajuizado por entidade sindical interrompe o prazo para todos os integrantes da categoria, independentemente de comprovação de filiação individual, com base no artigo 8º da Constituição Federal. Recurso sobrestado para aguardar julgamento do Tema STJ 1033 sobre interrupção prescricional em demandas coletivas.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ADMINISTRATIVO. AGRAVO DE INSTRUMENTO. CUMPRIMENTO DE SENTENÇA CONTRA A FAZENDA PÚBLICA. AÇÃO COLETIVA. ENTIDADE DE NATUREZA SINDICAL. PROTESTO INTERRUPTIVO DE PRESCRIÇÃO. PRESCRIÇÃO DA PRETENSÃO EXECUTÓRIA. INOCORRÊNCIA. REPRESENTAÇÃO PROCESSUAL. LIMITAÇÃO DOS EFEITOS SUBJETIVOS. DESCABIMENTO.</w:t>
      </w:r>
    </w:p>
    <w:p>
      <w:r>
        <w:t xml:space="preserve">1. A ASSOCIAÇÃO DOS SERVIDORES DA UNIVERSIDADE FEDERAL DO RIO GRANDE DO SUL - ASSUFRGS/Seção Sindical do Sindicato dos Trabalhadores em Educação do Rio Grande do Sul - SINTEST/RS ajuizou o Protesto Interruptivo de Prescrição n° 5018838-88.2023.4.04.7100, em 31/03/2023, o qual é instrumento hábil para interromper a prescrição, aproveitando a todos os integrantes da categoria profissional representada.</w:t>
      </w:r>
    </w:p>
    <w:p>
      <w:r>
        <w:t xml:space="preserve">2. A interrupção da prescrição pode ser feita por qualquer dos interessados, sendo que a entidade sindical tem poder de representação de toda categoria profissional, de forma que não se pode desvincular a ação individual condenatória dos efeitos do protesto interruptivo da prescrição promovida pelo Sindicato.</w:t>
      </w:r>
    </w:p>
    <w:p>
      <w:r>
        <w:t xml:space="preserve">3. No tocante às entidades sindicais, desde 2007 ao julgar do RE 363.860, o Supremo Tribunal Federal já havia firmado entendimento no sentido da prescindibilidade da autorização dos substituídos para legitimação da representação processual, vindo a reafirmar a tese em 18/06/2015, em sede de repercussão geral, sob o Tema n.º 823(RE 883642 RG).</w:t>
      </w:r>
    </w:p>
    <w:p>
      <w:r>
        <w:t xml:space="preserve">4. A ação de conhecimento foi proposta por "ASSOCIAÇÃO DOS SERVIDORES DA UNIVERSIDADE FEDERAL DO RIO GRANDE DO SUL - ASSUFRGS/Seção Sindical do Sindicato dos Trabalhadores em Educação do Rio Grande do Sul - SINTEST/RS" (50438413120124047100), ou seja, por entidade sindical, de modo que a representação processual está fundada no 8º, inc. III, da Constituição Federal, não sendo necessária a comprovação da filiação por cada exequente.</w:t>
      </w:r>
    </w:p>
    <w:p>
      <w:r>
        <w:t xml:space="preserve">5. O fato de ter havido referência na petição inicial da ação conhecimento aos substituídos que tiveram seus processos administrativos de revisão do enquadramento nos níveis de capacitação do Plano de Carreira dos Cargos Técnico-administrativos em Educação - PCCTAE apreciados pelo Parecer n.º 115/2008 da Comissão de Legislação e Regimento Especial do CONSUN, não afasta a representatividade dos demais servidores, em face da previsão expressa do art. 8º, inc. III, da Constituição Federal.</w:t>
      </w:r>
    </w:p>
    <w:p>
      <w:r>
        <w:t xml:space="preserve">6. Não tendo havido qualquer espécie de limitação do provimento pelo título judicial aos servidores que constaram da lista acostada à inicial ou aos servidores cujos processos administrativos de revisão do enquadramento foram objeto do Parecer n.º 115/2008, não se verifica particularidade ou razão que justifique restringir os efeitos subjetivos do título nos termos postulados pela parte apelante. (TRF4, AGRAVO DE INSTRUMENTO Nº 5026510-39.2025.4.04.0000, 3ª Turma, Desembargador Federal ROGERIO FAVRETO, POR UNANIMIDADE, JUNTADO AOS AUTOS EM 11/11/2025)</w:t>
      </w:r>
    </w:p>
    <w:p>
      <w:r>
        <w:t xml:space="preserve">O recurso especial versa sobre a controvérsia que é objeto de tema afetado à sistemática de recursos repetitivos pelo Superior Tribunal de Justiça:</w:t>
      </w:r>
    </w:p>
    <w:p>
      <w:r>
        <w:t xml:space="preserve">Tema STJ 1033 - Interrupção do prazo prescricional para pleitear o cumprimento de sentença coletiva, em virtude do ajuizamento de ação de protesto ou de execução coletiva por legitimado para propor demandas coletivas.</w:t>
      </w:r>
    </w:p>
    <w:p>
      <w:r>
        <w:t xml:space="preserve">Por essa razão, determino o sobrestamento do recurso especial, nos termos dos artigos 1.030, inciso III, e 1.040, ambos do Código de Processo Civil, e do artigo 176 do Regimento Interno deste Tribunal.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2026-06-05T10:34:45.309Z</dcterms:created>
  <dcterms:modified xsi:type="dcterms:W3CDTF">2026-06-05T10:34:45.309Z</dcterms:modified>
</cp:coreProperties>
</file>

<file path=docProps/custom.xml><?xml version="1.0" encoding="utf-8"?>
<Properties xmlns="http://schemas.openxmlformats.org/officeDocument/2006/custom-properties" xmlns:vt="http://schemas.openxmlformats.org/officeDocument/2006/docPropsVTypes"/>
</file>