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5063275-83.2024.4.04.7100/TRF4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DIREITO À SAÚDE.</w:t>
      </w:r>
    </w:p>
    <w:p/>
    <w:p>
      <w:pPr>
        <w:pStyle w:val="Heading2"/>
      </w:pPr>
      <w:r>
        <w:rPr>
          <w:b/>
          <w:bCs/>
        </w:rPr>
        <w:t xml:space="preserve">Resumo</w:t>
      </w:r>
    </w:p>
    <w:p>
      <w:r>
        <w:t xml:space="preserve">Recurso extraordinário contra decisão que manteve sentença condenando o SUS a fornecer medicamento (Temozolamida) não incorporado nas listas de dispensação. O TRF4 aplicou a Súmula Vinculante nº 61/STF, confirmando a possibilidade excepcional de fornecimento judicial quando demonstrada imprescindibilidade clínica com evidências científicas de alto nível e preenchidos os demais requisitos cumulativos. O STF devolveu os autos para observância dos procedimentos de repercussão geral.</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À SAÚDE. APELAÇÃO. MEDICAMENTO NÃO INCORPORADO. FORNECIMENTO. POSSIBILIDADE.</w:t>
      </w:r>
    </w:p>
    <w:p>
      <w:r>
        <w:t xml:space="preserve">1. A concessão judicial de medicamento registrado na ANVISA, mas não incorporado às listas de dispensação do Sistema Único de Saúde, deve observar as teses firmadas no julgamento do Tema 6 da Repercussão Geral (Súmula Vinculante nº 61/STF).</w:t>
      </w:r>
    </w:p>
    <w:p>
      <w:r>
        <w:t xml:space="preserve">2. Caso concreto em que restou demonstrada a imprescindibilidade clínica do tratamento, com respaldo em evidências científicas de alto nível, que justifica o fornecimento da medicação TEMOZOLAMIDA para tratamento de Glioblastoma, grau IV, no lobo temporal esquerdo (CID-10: C72.9).</w:t>
      </w:r>
    </w:p>
    <w:p>
      <w:r>
        <w:t xml:space="preserve">3. Quanto às responsabilidades administrativa e financeira, devem ser adequadas à Súmula Vinculante n.º 60/STF. (TRF4, APELAÇÃO CÍVEL Nº 5063275-83.2024.4.04.7100, 5ª Turma, Desembargador Federal HERMES SIEDLER DA CONCEIÇÃO JÚNIOR, POR UNANIMIDADE, JUNTADO AOS AUTOS EM 22/04/2025)</w:t>
      </w:r>
    </w:p>
    <w:p>
      <w:r>
        <w:t xml:space="preserve">Em suas razões recursais, o(a)(s) recorrente(s) alegou(aram) que o acórdão violou o(s) dispositivo(s) legal(is)/constitucional(is) ali indicado(s).</w:t>
      </w:r>
    </w:p>
    <w:p>
      <w:r>
        <w:t xml:space="preserve">Não foram apresentadas contrarrazões.</w:t>
      </w:r>
    </w:p>
    <w:p>
      <w:r>
        <w:t xml:space="preserve">A Vice-Presidência deste Regional não admitiu o recurso extraordinário.</w:t>
      </w:r>
    </w:p>
    <w:p>
      <w:r>
        <w:t xml:space="preserve">Contra referida decisão, o(a) recorrente interpôs agravo com fundamento no art. 1.042 do Código de Processo Civil.</w:t>
      </w:r>
    </w:p>
    <w:p>
      <w:r>
        <w:t xml:space="preserve">O Supremo Tribunal Federal determinou a devolução dos autos a esta Corte, "para que adote, conforme a situação do(s) referido(s) tema(s) de repercussão geral, os procedimentos previstos nos incisos I a III do artigo 1.030 do Código de Processo Civil" (evento 102, OUT3).</w:t>
      </w:r>
    </w:p>
    <w:p>
      <w:r>
        <w:t xml:space="preserve">É o relatório. Decido.</w:t>
      </w:r>
    </w:p>
    <w:p>
      <w:r>
        <w:t xml:space="preserve">O Supremo Tribunal Federal, ao apreciar recurso(s) submetido(s) à sistemática da repercussão geral, manifestou-se nos seguintes termos:</w:t>
      </w:r>
    </w:p>
    <w:p>
      <w:r>
        <w:t xml:space="preserve">Tema STF 6 - 1.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Tema STF 1234 - "I - Competência1) Para fins de fixação de competência, as demandas relativas a medicamentos não incorporados na política pública do SUS, mas com registro na ANVISA, tramitarão perante a Justiça Federal, nos termos do art. 109, I, da ConstituiçãoFederal,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CPC.1.1) Existindo mais de um medicamento do mesmo princípio ativo e não sendo solicitado um fármaco específico, considera-se, para efeito de competência, aquele listado no menor valor na lista CMED (PMVG, situado na alíquota zero).1.2) No caso de inexistir valor fixado na lista CMED, considera-se o valor do tratamento anual do medicamento solicitado na demanda, podendo o magistrado, em caso de impugnação pela parte requerida, solicitar auxílio à CMED, na forma do art. 7º da Lei 10.742/2003.1.3) Caso inexista resposta em tempo hábil da CMED, o juiz analisará de acordo com o orçamento trazido pela parte autora.1.4)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certa.II - Definição de Medicamentos Não Incorporados2.1) Consideram-se medicamentos não incorporados aqueles que não constam na política pública do SUS; medicamentos previstos nos PCDTs para outras finalidades; medicamentos sem registro na ANVISA; e medicamentos off label sem PCDT ou que não integrem listas do componente básico.2.1.1)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tema.III - Custeio3)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dias.3.1) Figurando somente a União no polo passivo, cabe ao magistrado, se necessário, promover a inclusão do Estado ou Município para possibilitar o cumprimento efetivo da decisão, o que não importará em responsabilidade financeira nem emônus de sucumbência, devendo ser realizado o ressarcimento pela via acima indicada em caso de eventual custo financeiro ser arcado pelos referidos entes.3.2)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oudistribuidor.3.3)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decisão.3.3.1) O ressarcimento descrito no item 3.3 ocorrerá no percentual de 65% (sessenta e cinco por cento) dos desembolsos decorrentes de condenações oriundas de ações cujo valor da causa seja superior a 7 (sete) e inferior a 210 (duzentos e dez)salários mínimos, a ser implementado mediante ato do Ministério da Saúde, previamente pactuado em instância tripartite, no prazo de até 90 dias.3.4)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prazo.IV - Análise judicial do ato administrativo de indeferimento de medicamento pelo SUS4)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àlegitimidade dos motivos apontados como fundamentos para a sua adoção, a sujeitar o ente público aos seus termos.4.3) Tratando-se de medicamento não incorporado, é do autor da ação o ônus de demonstrar, com fundamento na Medicina Baseada em Evidências, a segurança e a eficácia do fármaco, bem como a inexistência de substituto terapêutico incorporado pelo SUS.4.4)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meta-análise.V -Plataforma Nacional5) Os Entes Federativos, em governança colaborativa com o Poder Judiciário, implementarão uma plataforma nacional que centralize todas as informações relativas às demandas administrativas e judiciais de acesso a fármaco, de fácil consultae informação ao cidadão, na qual constarão dados básicos para possibilitar a análise e eventual resolução administrativa, além de posterior controle judicial.5.1) A porta de ingresso à plataforma será via prescrições eletrônicas, devidamente certificadas, possibilitando o controle ético da prescrição, a posteriori, mediante ofício do Ente Federativo ao respectivo conselho profissional.5.2)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terapêutico.VI -Medicamentos incorporados6) Em relação aos medicamentos incorporados, conforme conceituação estabelecida no âmbito da Comissão Especial e constante do Anexo I, os Entes concordam em seguir o fluxo administrativo e judicial detalhado no Anexo I, inclusive emrelação à competência judicial para apreciação das demandas e forma de ressarcimento entre os Entes, quando devido.6.1)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Consoante o disposto nos artigos 1.030, inciso I, 1.035, § 8º, e 1.040, inciso I, do Código de Processo Civil, deve ser negado seguimento ao recurso extraordinário quando (i) a decisão recorrida está em consonância com a orientação jurisprudencial, de caráter vinculante, ou (ii) versar sobre questão "à qual o Supremo Tribunal Federal não tenha reconhecido a existência de repercussão geral".</w:t>
      </w:r>
    </w:p>
    <w:p>
      <w:r>
        <w:t xml:space="preserve">Ante o exposto, nego seguimento ao recurso extraordinário.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2026-06-05T09:04:52.438Z</dcterms:created>
  <dcterms:modified xsi:type="dcterms:W3CDTF">2026-06-05T09:04:52.438Z</dcterms:modified>
</cp:coreProperties>
</file>

<file path=docProps/custom.xml><?xml version="1.0" encoding="utf-8"?>
<Properties xmlns="http://schemas.openxmlformats.org/officeDocument/2006/custom-properties" xmlns:vt="http://schemas.openxmlformats.org/officeDocument/2006/docPropsVTypes"/>
</file>