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INTERDITO PROIBITÓRIO</w:t>
      </w:r>
    </w:p>
    <w:p>
      <w:r>
        <w:rPr>
          <w:i/>
          <w:iCs/>
          <w:color w:val="666666"/>
        </w:rPr>
        <w:t xml:space="preserve">REINTEGRAÇÃO DE POSSE</w:t>
      </w:r>
    </w:p>
    <w:p/>
    <w:p>
      <w:r>
        <w:rPr>
          <w:b/>
          <w:bCs/>
        </w:rPr>
        <w:t xml:space="preserve">Recurso: </w:t>
      </w:r>
      <w:r>
        <w:t xml:space="preserve">08003373820164058400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Paulo Machado Cordeiro</w:t>
      </w:r>
    </w:p>
    <w:p>
      <w:r>
        <w:rPr>
          <w:b/>
          <w:bCs/>
        </w:rPr>
        <w:t xml:space="preserve">Julgado em: </w:t>
      </w:r>
      <w:r>
        <w:t xml:space="preserve">29/03/2017</w:t>
      </w:r>
    </w:p>
    <w:p/>
    <w:p>
      <w:r>
        <w:t xml:space="preserve">ADMINISTRATIVO. CIVIL. INTERDITO PROIBITÓRIO. REINTEGRAÇÃO. ACESSO A IMÓVEIS DA UNIVERSIDADE.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Interdito proibitório ajuizado pela UFRN para reintegração de acesso a seus imóveis durante greve de terceirizados. O Tribunal Federal manteve a extinção do processo por falta superveniente de interesse, já que a liminar foi cumprida e as áreas desocupadas, tornando a ação sem objeto, e reafirmou a competência da Justiça Federal (não Trabalhista) por se tratar de turbação à posse de bem público, não do exercício do direito de greve.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ADMINISTRATIVO. CIVIL. INTERDITO PROIBITÓRIO. REINTEGRAÇÃO. ACESSO A IMÓVEIS DA UNIVERSIDADE. TURBAÇÃO ADVINDA DE MOVIMENTO GREVISTA. TERCEIRIZADOS CONTRATADOS. LIMINAR CUMPRIDA. ÁREA DESOCUPADA. FALTA DE INTERESSE PROCESSUAL. EXTINÇÃO SEM APRECIAÇÃO DO MÉRITO. COMPETÊNCIA DA JUSTIÇA FEDERAL.</w:t>
      </w:r>
    </w:p>
    <w:p>
      <w:r>
        <w:t xml:space="preserve">1. Apelação de sentença que, considerando a carência de ação/falta superveniente de interesse processual da UFRN, julgou extinto, sem resolução de mérito, interdito proibitório manejado para fins de reintegração dos pontos de acesso aos imóveis da Reitoria e Prédio do Setor de Transportes do Campus Central da UFRN, em Natal/RN, da Escola Agrícola em Jundiaí, em Macaíba/RN e da Faculdade de Ciências de Saúde do Trairi, em Santa Cruz/RN, sob o argumento de que a posse estava sendo turbada pelo movimento grevista. Condenação da parte ré no pagamento de honorários advocatícios, fixados em 10% (dez por cento) sobre o valor atualizado da causa.</w:t>
      </w:r>
    </w:p>
    <w:p>
      <w:r>
        <w:t xml:space="preserve">2. Em suas razões, o SINDLIMP ressalta para a incompetência da justiça comum federal para julgar ações possessórias decorrentes de relação de trabalho. Aponta para os ditames da Súmula Vinculante nº 23 do STF ("A justiça do Trabalho é competente para processar e julgar ação possessória ajuizada em decorrência do exercício do direito de greve pelos trabalhadores da iniciativa privada"), pugnando pelo reconhecimento da competência da Justiça do Trabalho para processar e julgar o presente feito e, por conseguinte, da incompetência da Justiça Federal Comum, cassando-se a decisão e determinando-se a remessa dos autos à especializada competente.</w:t>
      </w:r>
    </w:p>
    <w:p>
      <w:r>
        <w:t xml:space="preserve">3. O interdito proibitório proposto pela Universidade, ora apelada, visou resguardar o direito do público em geral que se via impedido de usufruir os serviços públicos prestados pelas unidades da UFRN, então ocupadas por funcionários terceirizados que, a despeito de exercerem seu direito de greve confrontando a empresa privada empregadora, ora apelante, com a qual mantinham relação de trabalho (contrato de prestação de serviço firmado entre o Sindicato e a UFRN), praticaram abusos (esbulho e posse de má-fé) violando, inclusive, o princípio da continuidade do serviço público.</w:t>
      </w:r>
    </w:p>
    <w:p>
      <w:r>
        <w:t xml:space="preserve">4. Nesse diapasão, mister se faz ressaltar que a demanda proposta teve como causa de pedir a turbação da posse de imóvel pertencente à Universidade, e não o exercício do direito de greve pelos trabalhadores da iniciativa privada. De maneira que se apresenta competente a Justiça Federal para apreciar risco de ameaça ao exercício da posse mansa e pacífica que a autarquia pública exerce sobre imóveis (instalações do Campus Central da UFRN, a Escola Agrícola em Jundiaí, no Município de Macaíba e a Faculdade de Ciências de Saúde do Trairi, no Município de Santa Cruz), bens de sua legítima propriedade, dos quais necessita para o implemento de sua missão institucional, e que estão sob sua responsabilidade.</w:t>
      </w:r>
    </w:p>
    <w:p>
      <w:r>
        <w:t xml:space="preserve">5. Cumprida a liminar satisfativa, em 22/01/2016, a qual determinou a imediata desocupação dos pontos de acesso aos imóveis da Reitoria e Prédio do Setor de Transportes do Campus Central da UFRN, em Natal/RN, da Escola Agrícola em Jundiaí, em Macaíba/RN e da Faculdade de Ciências de Saúde do Trairí, em Santa Cruz/RN, restou atendido o pedido. Com o desaparecimento da ocupação decorrente do movimento grevista, pelo que consta dos autos já encerrado, inexiste outra questão a ser resolvida nos autos, ocorrendo a perda superveniente do objeto/ausência de utilidade do processo, a ensejar sua extinção, sem apreciação do mérito. No mesmo sentido: TRF5, AC490310-CE, Relator Des. Federal Leonardo Resende Martins (convocado), DJe 18/02/2011; TRF1, APELAÇÃO CIVEL, Relator Desembargador Federal Daniel Paes Ribeiro, e-DJF1 28/06/2016).</w:t>
      </w:r>
    </w:p>
    <w:p>
      <w:r>
        <w:t xml:space="preserve">6. Apelação desprovida.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2026-06-05T12:10:13.176Z</dcterms:created>
  <dcterms:modified xsi:type="dcterms:W3CDTF">2026-06-05T12:10:13.176Z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