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CRIMES DE RESPONSABILIDADE</w:t>
      </w:r>
    </w:p>
    <w:p>
      <w:r>
        <w:rPr>
          <w:i/>
          <w:iCs/>
          <w:color w:val="666666"/>
        </w:rPr>
        <w:t xml:space="preserve">DECRETO-LEI 201 DE 27-02-1967</w:t>
      </w:r>
    </w:p>
    <w:p/>
    <w:p>
      <w:r>
        <w:rPr>
          <w:b/>
          <w:bCs/>
        </w:rPr>
        <w:t xml:space="preserve">Recurso: </w:t>
      </w:r>
      <w:r>
        <w:t xml:space="preserve">08037264020184050000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Carlos Rebelo Junior (Convocado)</w:t>
      </w:r>
    </w:p>
    <w:p>
      <w:r>
        <w:rPr>
          <w:b/>
          <w:bCs/>
        </w:rPr>
        <w:t xml:space="preserve">Julgado em: </w:t>
      </w:r>
      <w:r>
        <w:t xml:space="preserve">13/10/2020</w:t>
      </w:r>
    </w:p>
    <w:p/>
    <w:p>
      <w:r>
        <w:t xml:space="preserve">DIREITO PROCESSUAL PENAL. REVISÃO CRIMINAL. CRIME DE RESPONSABILIDADE DE PREFEITOS E VEREADORES.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PROCESSUAL PENAL. REVISÃO CRIMINAL. CRIME DE RESPONSABILIDADE DE PREFEITOS E VEREADORES. ART. 1º, I DO DECRETO-LEI Nº 201/67. APLICABILIDADE A TERCEIRO. POSSIBILIDADE. APLICAÇÃO DO PRINCÍPIO DA CONSUNÇÃO. CABIMENTO. ERRO IN JUDICANDO. INOCORRÊNCIA. PRECEDENTE DO C. STJ. IMPROCEDÊNCIA DO PLEITO REVISIONAL.</w:t>
      </w:r>
    </w:p>
    <w:p>
      <w:r>
        <w:t xml:space="preserve">1. Revisão criminal com o fim de desconstituição de acórdão com base no art. 621, III do Código de Processo Penal, sob o fundamento de que a decisão atacada incorreu em erro in judicando, visto que o crime de responsabilidade dos prefeitos e vereadores previsto no inciso I, do art. 1º do Decreto-Lei nº 201/67 não poderia ter sido aplicado ao Requerente.</w:t>
      </w:r>
    </w:p>
    <w:p>
      <w:r>
        <w:t xml:space="preserve">2. O Requerente foi condenado a uma pena de 04 (quatro) anos e 03 (três) meses de reclusão, a ser cumprida inicialmente em regime semiaberto, pela prática do crime do art. 1º, I, do Decreto-Lei nº 201/67, em face de irregularidades verificadas na aplicação de recursos federais transferidos através do Convênio n° 825/2000, celebrado com o Ministério da Integração Nacional e o Município Rio do Fogo (RN), para a reconstrução de unidades habitacionais, quando o Requerente exercia o cargo de Secretário Municipal de Obras.</w:t>
      </w:r>
    </w:p>
    <w:p>
      <w:r>
        <w:t xml:space="preserve">3. O objeto da presente ação revisional cinge-se à análise da suposta ocorrência de erro in judicando, sob o argumento de que “o crime de responsabilidade dos prefeitos e vereadores insculpido no inciso I, do art. 1º, do Decreto-Lei nº 201/67 não poderia ter sido aplicado ao Revisionado em decorrência do princípio da especialidade”.</w:t>
      </w:r>
    </w:p>
    <w:p>
      <w:r>
        <w:t xml:space="preserve">4. O C. STJ já firmou entendimento no sentido de ser admissível a coautoria e a participação de terceiros nos crimes de responsabilidade de prefeitos e vereadores previstos no Decreto-lei 201/67. Quanto à imputação desse crime a terceiro, que atuou junto com o gestor público, o STJ decidiu que “É admissível a co-autoria e a participação de terceiros nos crimes de responsabilidade de prefeitos e vereadores previstos no Decreto-lei 201/67". (STJ, RHC18501, Sexta Turma, Ministra Maria Thereza de Assis Moura, 20.10.2008).</w:t>
      </w:r>
    </w:p>
    <w:p>
      <w:r>
        <w:t xml:space="preserve">5. Na ação penal originária ficou comprovado que, na condição de ex-Secretário de Obras do Município de Rio do Fogo, o ora Requerente atuou em conjunto com o então prefeito − Túlio Antônio de Paiva Fagundes − com o fito de fraudar certame licitatório, forjando a celebração do Convite nº 008/2001, com o único propósito de viabilizar a contratação da empresa Rev-Print Serviços Ltda e, dessa forma, buscar a apropriação de verbas públicas federais no âmbito do Convênio nº 825/2000.</w:t>
      </w:r>
    </w:p>
    <w:p>
      <w:r>
        <w:t xml:space="preserve">6. Hipótese em que na decisão condenatória ficou constatado que o emprego da fraude no procedimento licitatório fora apenas o meio pelo qual os acusados apropriavam-se indevidamente dos recursos públicos liberados, razão pela qual, com base no princípio da consunção, o crime previsto no art. 90 da Lei nº 8.666/93 fica absorvido pelo delito previsto no art. 1º, I, do Decreto-lei nº 201/67 (PROC. 200782000067548, ACR - Apelação Criminal - 12779, Des. Federal MANOEL ERHARDT, Primeira Turma, Julgamento: 30/03/2017, Pub. DJE - Data:04/05/2017).</w:t>
      </w:r>
    </w:p>
    <w:p>
      <w:r>
        <w:t xml:space="preserve">7. Os argumentos apresentados não se amoldam à tese invocada pelo Requerente (erro in judicando), uma vez que os fatos imputados estão em consonância com o enquadramento penal aplicado.</w:t>
      </w:r>
    </w:p>
    <w:p>
      <w:r>
        <w:t xml:space="preserve">8. Revisão Criminal que se julga improcedente. </w:t>
      </w:r>
    </w:p>
    <w:p>
      <w:r>
        <w:t xml:space="preserve">PROCESSO Nº: 0817374-87.2018.4.05.0000 – EMBARGOS INFRINGENTES E DE NULIDADE. </w:t>
      </w:r>
    </w:p>
    <w:p>
      <w:r>
        <w:t xml:space="preserve">REQUERENTE: TRAJANO RAMALHO FILHO. </w:t>
      </w:r>
    </w:p>
    <w:p>
      <w:r>
        <w:t xml:space="preserve">ADVOGADO: ANA CAROLINA PEREIRA TAVARES VIANA E OUTROS. </w:t>
      </w:r>
    </w:p>
    <w:p>
      <w:r>
        <w:t xml:space="preserve">REQUERIDO: MINISTÉRIO PÚBLICO FEDERAL. </w:t>
      </w:r>
    </w:p>
    <w:p>
      <w:r>
        <w:t xml:space="preserve">RELATOR: DESEMBARGADOR FEDERAL CARLOS REBELO JUNIOR. </w:t>
      </w:r>
    </w:p>
    <w:p>
      <w:r>
        <w:t xml:space="preserve">ÓRGÃO: PLENO </w:t>
      </w:r>
    </w:p>
    <w:p>
      <w:r>
        <w:t xml:space="preserve">EMENTA: DIREITO PROCESSUAL PENAL. EMBARGOS INFRINGENTES E DE NULIDADE. ART. 224 DO REGIMENTO INTERNO DO TRIBUNAL REGIONAL FEDERAL DA 5ª REGIÃO. RECEBIMENTO DE DENÚNCIA. CRIMES CONTRA O MEIO AMBIENTE. ARTS. 48 E 63 DA LEI 9.605/98. ATIPICIDADE DE CONDUTAS: INEXISTÊNCIA. DELITOS AUTÔNOMOS. IMPOSSIBILIDADE DE CONSUNÇÃO. CRIMES AUTÔNOMOS. NÃO PROVIMENTO.</w:t>
      </w:r>
    </w:p>
    <w:p>
      <w:r>
        <w:t xml:space="preserve">1. Embargos infringentes e de nulidade, opostos com base no art. 224 do Regimento Interno deste Tribunal, contra o acórdão que deu provimento a recurso em sentido estrito interposto pelo Ministério Público Federal para determinar o recebimento da denúncia formulada pelo Parquet contra o particular também pela prática do delito tipificado no art. 48 da Lei 9.605/98.</w:t>
      </w:r>
    </w:p>
    <w:p>
      <w:r>
        <w:t xml:space="preserve">2. A denúncia imputou ao requerente a prática dos crimes tipificados nos arts. 48 (alterar local protegido por lei, sem autorização da autoridade competente), 60 (construir obra potencialmente poluidora) e 63 (impedir a regeneração natural da vegetação local) da Lei 9.605/98, por ter este construído, sem licença ambiental, muro de alvenaria em área de preservação permanente. O Juízo a quo absolveu sumariamente o réu quanto à imputação dos delitos dos arts. 60 e 48 e ratificou o recebimento da denúncia apenas quanto à imputação do crime do art. 63 da referida lei, determinando a designação de audiência de suspensão condicional do processo pelo fato da pena mínima cominada ao tipo ser de um ano. A Primeira Turma desta Corte, quando do julgamento de recurso em sentido estrito interposto pelo MPF, por maioria, entendeu pelo recebimento da acusatória por ambos os delitos, por não admitir a absorção do crime do art. 48 da Lei Ambiental pelo crime do art. 60 da mesma lei.</w:t>
      </w:r>
    </w:p>
    <w:p>
      <w:r>
        <w:t xml:space="preserve">3. Discute-se a possibilidade de recebimento da denúncia contra particular – decorrente da autuação daquele pelo IBAMA por construir muro de arrimo de 6,7m de extensão, escada de alvenaria e quebra-mares em área de preservação permanente, sem licença ou autorização dos órgãos ambientais competentes - também pela prática do delito tipificado no art. 48 da Lei nº 9.605/98 (impedir a regeneração natural da vegetação), ou seja, se seria o caso de reconhecer a atipicidade de sua conduta em relação ao referido dispositivo penal ou de reconhecer se a mesma seria mero exaurimento do crime previsto no art. 63 do referido diploma legal (alterar local especialmente protegido por lei).</w:t>
      </w:r>
    </w:p>
    <w:p>
      <w:r>
        <w:t xml:space="preserve">4. No caso, em que a pretensão de reconhecimento da atipicidade da conduta do particular baseia-se em pedido de análise de laudos técnicos, tem-se não ser o caso de absolvição sumária, a qual apenas poderia ser decretada se a convicção de que o fato não constituiria infração penal surgisse no julgador independentemente de instrução processual ou dilação probatória; ressaltando-se não ser este o momento para apreciação de provas, sob pena de supressão de instância, mas apenas de se definir se a denúncia do MPF deve ser recebida pela prática de duas condutas distintas, a configurar dois tipos penais autônomos em concurso material, ou se a imputação da prática do crime do art. 48 da Lei Ambiental absorveria a do art. 60 da mesma lei.</w:t>
      </w:r>
    </w:p>
    <w:p>
      <w:r>
        <w:t xml:space="preserve">5. O acórdão impugnado acertou ao decidir pela possibilidade de reconhecimento de concurso material entre os dois tipos penais, sob a fundamentação de que impedir a regeneração da vegetação local não pode ser considerado cr </w:t>
      </w:r>
    </w:p>
    <w:p>
      <w:r>
        <w:t xml:space="preserve">PROCESSO Nº: 0817374-87.2018.4.05.0000 – EMBARGOS INFRINGENTES E DE NULIDADE. </w:t>
      </w:r>
    </w:p>
    <w:p>
      <w:r>
        <w:t xml:space="preserve">REQUERENTE: TRAJANO RAMALHO FILHO. </w:t>
      </w:r>
    </w:p>
    <w:p>
      <w:r>
        <w:t xml:space="preserve">ADVOGADO: ANA CAROLINA PEREIRA TAVARES VIANA E OUTROS. </w:t>
      </w:r>
    </w:p>
    <w:p>
      <w:r>
        <w:t xml:space="preserve">REQUERIDO: MINISTÉRIO PÚBLICO FEDERAL. </w:t>
      </w:r>
    </w:p>
    <w:p>
      <w:r>
        <w:t xml:space="preserve">RELATOR: DESEMBARGADOR FEDERAL CARLOS REBELO JUNIOR. </w:t>
      </w:r>
    </w:p>
    <w:p>
      <w:r>
        <w:t xml:space="preserve">ÓRGÃO: PLENO </w:t>
      </w:r>
    </w:p>
    <w:p>
      <w:r>
        <w:t xml:space="preserve">EMENTA: DIREITO PROCESSUAL PENAL. EMBARGOS INFRINGENTES E DE NULIDADE. ART. 224 DO REGIMENTO INTERNO DO TRIBUNAL REGIONAL FEDERAL DA 5ª REGIÃO. RECEBIMENTO DE DENÚNCIA. CRIMES CONTRA O MEIO AMBIENTE. ARTS. 48 E 63 DA LEI 9.605/98. ATIPICIDADE DE CONDUTAS: INEXISTÊNCIA. DELITOS AUTÔNOMOS. IMPOSSIBILIDADE DE CONSUNÇÃO. CRIMES AUTÔNOMOS. NÃO PROVIMENTO.</w:t>
      </w:r>
    </w:p>
    <w:p>
      <w:r>
        <w:t xml:space="preserve">1. Embargos infringentes e de nulidade, opostos com base no art. 224 do Regimento Interno deste Tribunal, contra o acórdão que deu provimento a recurso em sentido estrito interposto pelo Ministério Público Federal para determinar o recebimento da denúncia formulada pelo Parquet contra o particular também pela prática do delito tipificado no art. 48 da Lei 9.605/98.</w:t>
      </w:r>
    </w:p>
    <w:p>
      <w:r>
        <w:t xml:space="preserve">2. A denúncia imputou ao requerente a prática dos crimes tipificados nos arts. 48 (alterar local protegido por lei, sem autorização da autoridade competente), 60 (construir obra potencialmente poluidora) e 63 (impedir a regeneração natural da vegetação local) da Lei 9.605/98, por ter este construído, sem licença ambiental, muro de alvenaria em área de preservação permanente. O Juízo a quo absolveu sumariamente o réu quanto à imputação dos delitos dos arts. 60 e 48 e ratificou o recebimento da denúncia apenas quanto à imputação do crime do art. 63 da referida lei, determinando a designação de audiência de suspensão condicional do processo pelo fato da pena mínima cominada ao tipo ser de um ano. A Primeira Turma desta Corte, quando do julgamento de recurso em sentido estrito interposto pelo MPF, por maioria, entendeu pelo recebimento da acusatória por ambos os delitos, por não admitir a absorção do crime do art. 48 da Lei Ambiental pelo crime do art. 60 da mesma lei.</w:t>
      </w:r>
    </w:p>
    <w:p>
      <w:r>
        <w:t xml:space="preserve">3. Discute-se a possibilidade de recebimento da denúncia contra particular – decorrente da autuação daquele pelo IBAMA por construir muro de arrimo de 6,7m de extensão, escada de alvenaria e quebra-mares em área de preservação permanente, sem licença ou autorização dos órgãos ambientais competentes - também pela prática do delito tipificado no art. 48 da Lei nº 9.605/98 (impedir a regeneração natural da vegetação), ou seja, se seria o caso de reconhecer a atipicidade de sua conduta em relação ao referido dispositivo penal ou de reconhecer se a mesma seria mero exaurimento do crime previsto no art. 63 do referido diploma legal (alterar local especialmente protegido por lei).</w:t>
      </w:r>
    </w:p>
    <w:p>
      <w:r>
        <w:t xml:space="preserve">4. No caso, em que a pretensão de reconhecimento da atipicidade da conduta do particular baseia-se em pedido de análise de laudos técnicos, tem-se não ser o caso de absolvição sumária, a qual apenas poderia ser decretada se a convicção de que o fato não constituiria infração penal surgisse no julgador independentemente de instrução processual ou dilação probatória; ressaltando-se não ser este o momento para apreciação de provas, sob pena de supressão de instância, mas apenas de se definir se a denúncia do MPF deve ser recebida pela prática de duas condutas distintas, a configurar dois tipos penais autônomos em concurso material, ou se a imputação da prática do crime do art. 48 da Lei Ambiental absorveria a do art. 60 da mesma lei.</w:t>
      </w:r>
    </w:p>
    <w:p>
      <w:r>
        <w:t xml:space="preserve">5. O acórdão impugnado acertou ao decidir pela possibilidade de reconhecimento de concurso material entre os dois tipos penais, sob a fundamentação de que impedir a regeneração da vegetação local não pode ser considerado crime-meio da construção (em que se alterou local especialmente protegido por lei), mas possível consequência da manutenção de tal edificação em local indevido.</w:t>
      </w:r>
    </w:p>
    <w:p>
      <w:r>
        <w:t xml:space="preserve">6. O STJ já se manifestou expressamente acerca do assunto, entendendo que as condutas do art. 48 da Lei 9.605/98 e do art. 63 da mesma Lei são autônomas, ressaltando que o crime previsto no primeiro dispositivo penal referido “é delito permanente, cuja potencialidade lesiva se protrai no tempo, não se esgotando na construção de edificação”. Precedente: (STJ, RECURSO ORDINÁRIO EM MANDADO DE SEGURANÇA - 49909 2015.03.10827-6, REYNALDO SOARES DA FONSECA, QUINTA TURMA, DJE 21/06/2017).</w:t>
      </w:r>
    </w:p>
    <w:p>
      <w:r>
        <w:t xml:space="preserve">7. Embargos infringentes e de nulidade não providos. </w:t>
      </w:r>
    </w:p>
    <w:p>
      <w:r>
        <w:t xml:space="preserve">ime-meio da construção (em que se alterou local especialmente protegido por lei), mas possível consequência da manutenção de tal edificação em local indevido.</w:t>
      </w:r>
    </w:p>
    <w:p>
      <w:r>
        <w:t xml:space="preserve">6. O STJ já se manifestou expressamente acerca do assunto, entendendo que as condutas do art. 48 da Lei 9.605/98 e do art. 63 da mesma Lei são autônomas, ressaltando que o crime previsto no primeiro dispositivo penal referido “é delito permanente, cuja potencialidade lesiva se protrai no tempo, não se esgotando na construção de edificação”. Precedente: (STJ, RECURSO ORDINÁRIO EM MANDADO DE SEGURANÇA - 49909 2015.03.10827-6, REYNALDO SOARES DA FONSECA, QUINTA TURMA, DJE 21/06/2017).</w:t>
      </w:r>
    </w:p>
    <w:p>
      <w:r>
        <w:t xml:space="preserve">7. Embargos infringentes e de nulidade não providos.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2026-06-05T10:47:59.398Z</dcterms:created>
  <dcterms:modified xsi:type="dcterms:W3CDTF">2026-06-05T10:47:59.398Z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