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UNIFORMIZAÇÃO DE JURISPRUDÊNCIA</w:t>
      </w:r>
    </w:p>
    <w:p>
      <w:r>
        <w:rPr>
          <w:i/>
          <w:iCs/>
          <w:color w:val="666666"/>
        </w:rPr>
        <w:t xml:space="preserve">EMBARGOS DE DECLARAÇÃO</w:t>
      </w:r>
    </w:p>
    <w:p/>
    <w:p>
      <w:r>
        <w:rPr>
          <w:b/>
          <w:bCs/>
        </w:rPr>
        <w:t xml:space="preserve">Recurso: </w:t>
      </w:r>
      <w:r>
        <w:t xml:space="preserve">08061666820144058400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Bruno Leonardo Camara Carra (Convocado)</w:t>
      </w:r>
    </w:p>
    <w:p>
      <w:r>
        <w:rPr>
          <w:b/>
          <w:bCs/>
        </w:rPr>
        <w:t xml:space="preserve">Julgado em: </w:t>
      </w:r>
      <w:r>
        <w:t xml:space="preserve">01/08/2022</w:t>
      </w:r>
    </w:p>
    <w:p/>
    <w:p>
      <w:r>
        <w:t xml:space="preserve">EMBARGOS DE DECLARAÇÃO CONTRA ACÓRDÃO PROFERIDO EM SEDE DE APELAÇÃO. ALEGAÇÃO DE OMISSÃO.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contra acórdão que proveu apelação de beneficiária de pensão por morte, afastando coisa julgada anterior por vício processual (falta de citação) e reconhecendo união estável. O tribunal rejeitou os embargos do INSS, confirmando que não houve omissão na fundamentação quanto à comprovação da união estável e à impossibilidade de coexistência simultânea de duas uniões estáveis sobre o mesmo instituidor, em consonância com entendimento do STF.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EMBARGOS DE DECLARAÇÃO CONTRA ACÓRDÃO PROFERIDO EM SEDE DE APELAÇÃO. ALEGAÇÃO DE OMISSÃO. NÃO CONFIGURADA. PREVIDENCIÁRIO E PROCESSUAL CIVIL. PENSÃO POR MORTE. UNIÃO ESTÁVEL. COMPROVAÇÃO. SEPARAÇÃO DE FATO DA EX-COMPANHEIRA. COISA JULGADA AFASTADA. AUSÊNCIA DE CITAÇÃO DA PARTE AUTORA PARA DEMANDA ANTERIOR. APELAÇÃO DA REQUERENTE PROVIDA. APELAÇÃO DO INSS IMPROVIDA. REDISCUSSÃO DA MATÉRIA. EMBARGOS DE DECLARAÇÃO NÃO PROVIDOS.</w:t>
      </w:r>
    </w:p>
    <w:p>
      <w:r>
        <w:t xml:space="preserve">1. Embargos de declaração opostos pelo INSTITUTO NACIONAL DO SEGURO SOCIAL - INSS em face de acórdão que, por unanimidade, deu provimento a apelação da autora e negou provimento à apelação do INSS. Honorários recursais em 10% do valor dos honorários fixado na sentença.</w:t>
      </w:r>
    </w:p>
    <w:p>
      <w:r>
        <w:t xml:space="preserve">2. Alega a ora embargante que o Acórdão incorreu em omissão quanto a união estável.</w:t>
      </w:r>
    </w:p>
    <w:p>
      <w:r>
        <w:t xml:space="preserve">3. No caso em exame, entendo não subsistir qualquer omissão, obscuridade, contradição ou erro material no julgado vergastado. Portanto, na hipótese dos autos, não se constata a presença de qualquer um dos vícios alegados pela autarquia, porque o acórdão embargado justificou satisfatoriamente a conclusão a que chegou sobre as questões relevantes para o deslinde da controvérsia.</w:t>
      </w:r>
    </w:p>
    <w:p>
      <w:r>
        <w:t xml:space="preserve">4. O que esta e. Turma disse quando julgou foi:"1.</w:t>
      </w:r>
    </w:p>
    <w:p>
      <w:r>
        <w:t xml:space="preserve">Trata-se de apelações interpostas pelo INSS e pela parte autora em face de sentença que julgou parcialmente procedente o pedido inicial determinando o rateio da pensão por morte deixada pelo segurado falecido, no percentual de 50% (cinquenta por cento) do benefício para a postulante e os outros 50% (cinquenta por cento), para a litisconsorte ré.</w:t>
      </w:r>
    </w:p>
    <w:p>
      <w:r>
        <w:t xml:space="preserve">2. Caso em que a parte autora objetiva provimento jurisdicional que lhe assegure o restabelecimento do benefício de pensão por morte, suspenso em razão de decisão proferida pelo Tribunal de Contas da União, bem como a exclusão de ex-companheira (litisconsorte passiva) do benefício de pensão por morte, a fim de tornar-se única beneficiária.</w:t>
      </w:r>
    </w:p>
    <w:p>
      <w:r>
        <w:t xml:space="preserve">3. Aduziu a requerente, em síntese, que: a) desde 20/04/1993 viveu em união estável com o Sr. José Geraldo Farias Borges, falecido em 14/11/1998; b) seu companheiro era servidor aposentado no cargo de Agente Administrativo do Ministério da Previdência Social - Superintendência Estadual do INSS no Rio Grande do Norte; c) em 18 de novembro de 1998, requereu administrativamente o benefício de pensão por morte junto à demandada, através do Processo nº 35232.002195/98-70, o qual foi deferido, com data de concessão em 14/11/98; d) aproximadamente 12 (doze) meses depois, a Sra. Maria Estelita de Macedo, alegando ser também dependente do falecido, postulou a concessão de pensão por morte em seu favor, o que lhe foi deferido, resultando na bipartição do dito benefício; e) gozou regularmente do aludido benefício até setembro de 2014, quando foi surpreendida com uma decisão do Tribunal de Contas da União determinando sua suspensão; f) a decisão do TCU teve por fundamento o entendimento de que é vedado a um único instituidor gerar pensão por morte para duas companheiras, em razão da impossibilidade de coexistirem uniões estáveis simultâneas que justifiquem a manutenção do benefício para ambas." </w:t>
      </w:r>
    </w:p>
    <w:p>
      <w:r>
        <w:t xml:space="preserve">5. Restou consignado no acórdão embargado que: "4. Quanto ao tema, o Supremo Tribunal Federal - STF, no julgamento do RE 1045273/SE, em sede de repercussão geral, fixou a seguinte tese: "A preexistência de casamento ou de união estável de um dos conviventes, ressalvada a exceção do artigo 1.723, parágrafo 1º, do Código Civil, impede o reconhecimento de novo vínculo referente ao mesmo período, inclusive para fins previdenciários, em virtude da consagração do dever de fidelidade".</w:t>
      </w:r>
    </w:p>
    <w:p>
      <w:r>
        <w:t xml:space="preserve">5. No que concerne à condição de companheira da demandante, verifica-se que restou demonstrada nos autos pela Escritura Pública Declaratória de Concubinato (ID n° 4058400.536232), subscrita pelo companheiro falecido da autora, pela certidão de óbito, em que a requerente funcionou como declarante (Id n° 4058400.535246), bem como pela declaração lavrada pela Sra. Marília Gonçalves Borges de Oliveira, filha do de cujus, na qual reconhece a união estável do seu falecido pai com a demandante (ID n° 4058400.536232), além dos depoimentos prestados em audiência (ID nº 4058400.3293540) que foram convergentes quanto à alegada união estável mantida pelo casal, bem como pela inexistência de convívio marital nos mesmos moldes entre o falecido e a litisconsorte passiva.</w:t>
      </w:r>
    </w:p>
    <w:p>
      <w:r>
        <w:t xml:space="preserve">6. Observa-se, ainda, que quando do falecimento do servidor, a apelada (litisconsorte passiva) já não convivia com o mesmo há alguns. Com feito, há nos autos inúmeras provas (tanto documentais como orais) de que o Sr. Geraldo já residia em Natal/RN desde o ano de 1990, primeiramente na companhia de sua filha, e posteriormente, da parte autora, enquanto a apelada continuava morando em Fortaleza-CE." </w:t>
      </w:r>
    </w:p>
    <w:p>
      <w:r>
        <w:t xml:space="preserve">6. O acórdão apresentou ainda: " 7. Cabe ressaltar que, não prevalece o entendimento do magistrado de origem no sentido de manter o rateio da pensão, uma vez que haveria coisa julgada no processo judicial nº 0030966-18.2014.4.01.4000, que tramitou na Justiça Federal do Piauí - Juizados Especiais Federais - 8ª. Vara, tendo sido julgado procedente o pedido para determinar ao INSS o restabelecimento da quota-parte referente ao pagamento da pensão civil à litisconsorte passiva, haja vista que o objeto da referida ação restringiu-se ao reconhecimento do direito da apelada à percepção do benefício, e não à exclusão da autora; para tanto, esta deveria ter atuado como litisconsorte passiva necessária daquele processo, o que não ocorreu, de modo a possibilitar o seu exercício de ampla defesa. Nesse sentido: (PROCESSO: 08008221320194050000, AGRAVO DE INSTRUMENTO, DESEMBARGADOR FEDERAL LEONARDO AUGUSTO NUNES COUTINHO (CONVOCADO), 4ª TURMA, JULGAMENTO: 17/09/2019).</w:t>
      </w:r>
    </w:p>
    <w:p>
      <w:r>
        <w:t xml:space="preserve">8. Nesse contexto, a recorrente faz jus a pensão por morte decorrente do falecimento do Sr. José Geraldo Farias Borges de forma integral, desde a data em que foi indevidamente suspensa (set/14), condenando ainda o Recorrido ao pagamento das diferenças apuradas entre o valor efetivamente recebido pela Recorrente e o valor devido (100%), desde a data em que o pagamento do dito benefício foi irregularmente cortado, acrescidos de correção e juros, conforme o manual de cálculos da Justiça Federal.</w:t>
      </w:r>
    </w:p>
    <w:p>
      <w:r>
        <w:t xml:space="preserve">9. Apelação da parte autora provida e do INSS improvida. Honorários recursais em 10% do valor dos honorários fixado na sentença." </w:t>
      </w:r>
    </w:p>
    <w:p>
      <w:r>
        <w:t xml:space="preserve">7. As razões dos embargos declaratórios evidenciam, em verdade, a insatisfação da embargante com a interpretação empreendida pela decisão recorrida, que não encontra solução na estreita via deste recurso integrativo.</w:t>
      </w:r>
    </w:p>
    <w:p>
      <w:r>
        <w:t xml:space="preserve">8. Precedentes: Apelação Cível 0809356-61.2017.4.05.8100, Desembargador Federal Bruno Leonardo Câmara Carrá (Conv.), 4º Turma, Julgado em 08/08/2021; Apelação Cível 0800098-13.2020.4.05.8103, Desembargador Federal Bruno Leonardo Câmara Carrá (Conv.), 4º Turma, Julgado em 08/08/2021.</w:t>
      </w:r>
    </w:p>
    <w:p>
      <w:r>
        <w:t xml:space="preserve">9. Além disso, como é assente na doutrina e jurisprudência desta e. Corte e das Cortes Superiores, "O julgador não é obrigado a rebater todos os argumentos aventados pelas partes quando o acórdão recorrido analisar, com clareza, as questões essenciais ao deslinde da controvérsia, havendo, ainda, razões suficientes para sua manutenção" (EDcl no AgRg nos EDcl no AREsp 534.318/PB, Rel. Ministro Reynaldo Soares Da Fonseca, Quinta Turma, julgado em 11/6/2015, DJe 17/6/2015). No mesmo sentido: EDcl no REsp 1642727/RJ, Rel. Ministro Herman Benjamin, Segunda Turma, julgado em 13/06/2017, DJe 20/06/2017; REsp 1600906/SC, Rel. Ministra Assusete Magalhães, Segunda Turma, julgado em 20/04/2017, DJe 02/05/2017).</w:t>
      </w:r>
    </w:p>
    <w:p>
      <w:r>
        <w:t xml:space="preserve">10. Embargos de declaração não providos. </w:t>
      </w:r>
    </w:p>
    <w:p>
      <w:r>
        <w:t xml:space="preserve">BA/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2026-06-05T10:46:32.978Z</dcterms:created>
  <dcterms:modified xsi:type="dcterms:W3CDTF">2026-06-05T10:46:32.978Z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