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EMBARGOS INFRINGENTES</w:t>
      </w:r>
    </w:p>
    <w:p>
      <w:r>
        <w:rPr>
          <w:i/>
          <w:iCs/>
          <w:color w:val="666666"/>
        </w:rPr>
        <w:t xml:space="preserve">AÇÃO CAUTELAR</w:t>
      </w:r>
    </w:p>
    <w:p/>
    <w:p>
      <w:r>
        <w:rPr>
          <w:b/>
          <w:bCs/>
        </w:rPr>
        <w:t xml:space="preserve">Recurso: </w:t>
      </w:r>
      <w:r>
        <w:t xml:space="preserve">00110557520138060154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RogÉRio De Meneses Fialho Moreira</w:t>
      </w:r>
    </w:p>
    <w:p>
      <w:r>
        <w:rPr>
          <w:b/>
          <w:bCs/>
        </w:rPr>
        <w:t xml:space="preserve">Julgado em: </w:t>
      </w:r>
      <w:r>
        <w:t xml:space="preserve">17/08/2022</w:t>
      </w:r>
    </w:p>
    <w:p/>
    <w:p>
      <w:r>
        <w:t xml:space="preserve">EXECUÇÃO FISCAL. EMBARGOS À EXECUÇÃO FISCAL. AÇÃO ANULATÓRIA ANTERIOR SENTENCIADA.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Embargos à execução fiscal. Embargadora sustentava litispendência e conexão com ação anulatória já julgada procedente que reconheceu direito ao crédito presumido de IPI, argumentando pela suspensão dos embargos até o trânsito em julgado daquela ação. Primeira instância rejeitou pedido por não demonstrar vinculação entre os processos administrativos, e o tribunal manteve a sentença, entendendo insuficiente a alegada prejudicialidade para suspender a execução.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EXECUÇÃO FISCAL. EMBARGOS À EXECUÇÃO FISCAL. AÇÃO ANULATÓRIA ANTERIOR SENTENCIADA. PEDIDO DE SUSPENSÃO DOS EMBARGOS ATÉ O TRÂNSITO EM JULGADO DA ANULATÓRIA. LITISPENDÊNCIA. IMPROVIMENTO.</w:t>
      </w:r>
    </w:p>
    <w:p>
      <w:r>
        <w:t xml:space="preserve">1. Apelação interposta por ANIGER - CALÇADOS, SUPRIMENTOS E EMPREENDIMENTOS LTDA em face de sentença que julgou improcedentes os embargos à execução, com fulcro no art. 487, I, do CPC.</w:t>
      </w:r>
    </w:p>
    <w:p>
      <w:r>
        <w:t xml:space="preserve">2. Entendeu o juízo a quo que, "não restou cabalmente demonstrado que o processo administrativo fiscal de nº 13310.000023/2002-32 guarnece relação com o processo interno que originou as CDAs executadas, até porque o número mencionado na inicial da execução é diverso do mencionado na ação anulatória intentada no Juízo Federal (10380004560/2010-40 e 10380720059/2009-91). Ademais os processos que deram origem às CDAs anexas à inicial da execução se iniciaram em 2009 e 2010 e o objeto da ação anulatória, no ano de 2002, o que leva à conclusão de que não restou demonstrado a ligação entre os processos mencionados. Sendo assim, não merece acolhimento o pedido de extinção da execução, tendo em vista a alegada inexigibilidade dos títulos".</w:t>
      </w:r>
    </w:p>
    <w:p>
      <w:r>
        <w:t xml:space="preserve">3. Em suas razões recursais, a parte recorrente alega, em síntese, que: a) em junho de 2010 ajuizou ação anulatória nº 0007741-16.2010.4.05.8100, objetivando a anulação das decisões administrativas que não reconheceram o seu crédito presumido de IPI, exaradas nos PAFs nº 13310.000018/2001-49, 13310.000023/2001-32 e 13310.000042/2001-69; b) a referida ação anulatória foi julgada procedente, anulando-se as decisões administrativas desses processos administrativos; c) nessa ação anulatória há acórdão do TRF da 5ª Região negando provimento à apelação da Fazenda Nacional, bem como decisão do STJ negando provimento ao REsp também da apelada; d) as decisões judiciais que reconheceram o direito da apelante ao crédito presumido de IPI também confirmaram todas as compensações a ela vinculadas, o que implica na nulidade dos créditos questionados na presente ação de embargos.</w:t>
      </w:r>
    </w:p>
    <w:p>
      <w:r>
        <w:t xml:space="preserve">4. Por fim, aduz que, em decorrência da ausência de exequibilidade do crédito, os presentes embargos à execução devem ser julgados procedentes, ou suspensos até o trânsito em julgado da ação anulatória, tendo em vista a conexão e consequente prejudicialidade entre referidas ações, a fim de se evitar decisões de mérito conflitantes acerca da mesma matéria.</w:t>
      </w:r>
    </w:p>
    <w:p>
      <w:r>
        <w:t xml:space="preserve">5. A jurisprudência do eg. STJ, firmou o entendimento no sentido de que: "(...) Se é certo que a propositura de qualquer ação relativa ao débito constante do título não inibe o direito do credor de promover-lhe a execução (CPC, art. 585, § 1º), o inverso também é verdadeiro: o ajuizamento da ação executiva não impede que o devedor exerça o direito constitucional de ação para ver declarada a nulidade do título ou a inexistência da obrigação, seja por meio de embargos (CPC, art. 736), seja por outra ação declaratória ou desconstitutiva.</w:t>
      </w:r>
    </w:p>
    <w:p>
      <w:r>
        <w:t xml:space="preserve">6. Nada impede, outrossim, que o devedor se antecipe à execução e promova, em caráter preventivo, pedido de nulidade do título ou a declaração de inexistência da relação obrigacional.</w:t>
      </w:r>
    </w:p>
    <w:p>
      <w:r>
        <w:t xml:space="preserve">7. Ações dessa espécie têm natureza idêntica à dos embargos do devedor, e quando os antecedem, podem até substituir tais embargos, já que repetir seus fundamentos e causa de pedir importaria litispendência.</w:t>
      </w:r>
    </w:p>
    <w:p>
      <w:r>
        <w:t xml:space="preserve">8. Assim como os embargos, a ação anulatória ou desconstitutiva do título executivo representa forma de oposição do devedor aos atos de execução, razão pela qual quebraria a lógica do sistema dar-lhes curso perante juízos diferentes, comprometendo a unidade natural que existe entre pedido e defesa.</w:t>
      </w:r>
    </w:p>
    <w:p>
      <w:r>
        <w:t xml:space="preserve">9. É certo, portanto, que entre ação de execução e outra ação que se oponha ou possa comprometer os atos executivos, há evidente laço de conexão (CPC, art. 103), a determinar, em nome da segurança jurídica e da economia processual, a reunião dos processos, prorrogando-se a competência do juiz que despachou em primeiro lugar (CPC, art. 106).</w:t>
      </w:r>
    </w:p>
    <w:p>
      <w:r>
        <w:t xml:space="preserve">10. Cumpre a ele, se for o caso, dar à ação declaratória ou anulatória anterior o tratamento que daria à ação de embargos com idêntica causa de pedir e pedido, inclusive, se garantido o juízo, com a suspensão da execução. Precedentes: REsp 774.030/RS, 1ª Turma, Min. Luiz Fux, DJ de 09.04.2007; REsp 929.737/RS, 2ª Turma, Min. Castro Meira, DJ de 03.09.2007 (STJ, REsp nº 899979/SP, Primeira Turma, DJE de 1º-10-2008, Rel. Min. Teori Albino Zavascki).</w:t>
      </w:r>
    </w:p>
    <w:p>
      <w:r>
        <w:t xml:space="preserve">11. Dessa forma, cabe ao juízo competente para julgamento da ação anulatória interposta anteriormente dar-lhe o tratamento que daria à ação de embargos com idêntica causa de pedir e pedido, inclusive, se garantido o juízo, com a suspensão da execução.</w:t>
      </w:r>
    </w:p>
    <w:p>
      <w:r>
        <w:t xml:space="preserve">12. Caberia ao ora apelante ter formulado tal pedido nos autos da referida ação ordinária, não podendo o juízo da execução apreciá-lo por incompetente. Ademais, como bem ressaltado, os autos da anulatória já se encontram sentenciados, tendo, portanto, finalizado o ofício jurisdicional em primeiro grau.</w:t>
      </w:r>
    </w:p>
    <w:p>
      <w:r>
        <w:t xml:space="preserve">13. Ademais, como afirmado pelo próprio apelante, se os débitos que se busca anular na ação anulatória são os mesmos cuja declaração de nulidade também se pleiteia nos presentes embargos à execução, é evidente que existe litispendência entre essas ações, o que levaria à extinção dos presentes embargos sem resolução do mérito, com fulcro no art.485, V, do CPC.</w:t>
      </w:r>
    </w:p>
    <w:p>
      <w:r>
        <w:t xml:space="preserve">14. Dessa forma, uma vez reconhecida a litispendência em razão da própria afirmação da apelante de que o pedido e causa de pedir da ação anulatória 0007741-16.2010.4.05.8100 são idênticos aos presentes embargos à execução, abrangendo a anulação dos débitos das inscrições cobradas na execução fiscal correlata, não há viabilidade jurídica no pedido da apelante de suspensão dos embargos à execução até o julgamento da ação anulatória, pois a questão não é de prejudicialidade entre as ações, mas de identidade entre elas.</w:t>
      </w:r>
    </w:p>
    <w:p>
      <w:r>
        <w:t xml:space="preserve">15. Por fim, destaque-se que, in casu, a embargante pleiteia a anulação dos débitos cobrados na execução fiscal nº 0008974-61.2010.8.06.0154 invocando a compensação de crédito presumido de IPI, porém, nos termos do art.16, §3º, da Lei nº 6.830/80, não é admitida a alegação de compensação em sede de embargos à execução fiscal.</w:t>
      </w:r>
    </w:p>
    <w:p>
      <w:r>
        <w:t xml:space="preserve">16. É assente a jurisprudência do Superior Tribunal de Justiça, inclusive em sede de recursos repetitivos (REsp 1.008.343/SP, Rel. Min. Luiz Fux, Primeira Seção, DJe 01/02/2010), no sentido de que "a alegação de compensação no âmbito dos embargos à execução fiscal restringe-se àquela já reconhecida administrativa ou judicialmente antes do ajuizamento do feito executivo, revelando-se incabível figurar como fundamento de defesa de tais embargos a compensação indeferida na esfera administrativa." (AgInt no REsp 1885419/SP, Rel. Ministra Regina Helena Costa, DJ 21/10/2021).</w:t>
      </w:r>
    </w:p>
    <w:p>
      <w:r>
        <w:t xml:space="preserve">17. Nesse mesmo sentido: "Logo, se a compensação apresentada pelo contribuinte não foi convalidada, resultando na inscrição em dívida ativa de valores não compensáveis, aferir o mérito dessa decisão administrativa, com vistas a convalidar o procedimento compensatório efetuado pelo contribuinte e administrativamente glosado pelo Fisco, significa, na prática, realizar a própria compensação em sede de Embargos à Execução, o que encontra óbice intransponível no referido § 3º do art. 16 da da Lei 6.830/1980." (AgInt no AgInt no AREsp 1238111/RJ, Rel. Ministro Manoel Erhardt (Desembargador Convocado do TRF5), DJe 08/09/2021). Assim, incabível a extinção do débito executado, com base em anterior compensação indeferida na via administrativa.</w:t>
      </w:r>
    </w:p>
    <w:p>
      <w:r>
        <w:t xml:space="preserve">18. Apelação improvida.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2026-06-05T12:10:11.176Z</dcterms:created>
  <dcterms:modified xsi:type="dcterms:W3CDTF">2026-06-05T12:10:11.176Z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