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08078667820224050000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23/01/2024</w:t>
      </w:r>
    </w:p>
    <w:p/>
    <w:p>
      <w:r>
        <w:t xml:space="preserve">PROCESSUAL CIVIL. EMBARGOS DECLARATÓRIOS. REDISCUSSÃO DO ENTENDIMENTO FIRMADO NO ACÓRDÃO.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julgou improcedente ação rescisória envolvendo compensação de reajustes salariais. A UFAL alegou omissão quanto à aplicação do Tema 1.076/STJ sobre honorários; os autores apontaram obscuridade e erro material na distinção entre demanda individual e coletiva. Homologou-se a desistência dos autores e desproveu-se o recurso da UFAL, mantendo-se o acórdão por inexistência de omissão, contradição ou erro material comprovados.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DECLARATÓRIOS. REDISCUSSÃO DO ENTENDIMENTO FIRMADO NO ACÓRDÃO. INEXISTÊNCIA DE OMISSÃO, CONTRADIÇÃO, OBSCURIDADE E ERRO MATERIAL. HOMOLOGAÇÃO DA DESISTÊNCIA DO RECURSO DOS AUTORES. DESPROVIMENTO DO RECURSO DA UFAL.</w:t>
      </w:r>
    </w:p>
    <w:p>
      <w:r>
        <w:t xml:space="preserve">1. Embargos de declaração opostos contra acórdão que julgou improcedente ação rescisória que visa desconstituir acórdão que admitiu a compensação dos reajustes implantados por força das Leis 8.622/1993 e 8.627/1993 na execução de acórdão da AR 1.287/AL.</w:t>
      </w:r>
    </w:p>
    <w:p>
      <w:r>
        <w:t xml:space="preserve">2. A UFAL, ora embargante, aduz que o julgado é omisso ao não considerar, no que se refere à condenação em honorários, que fora aplicado equivocadamente o art. 85 § 8º, do CPC, não se observando o Tema 1.076 do Superior Tribunal de Justiça, o qual preceituou que a fixação dos honorários por apreciação equitativa não é permitida quando os valores da condenação, da causa ou o proveito econômico da demanda forem elevados. Defende que deve ser reformado o acórdão proferido no sentido de se aplicar o entendimento estabelecido no Tema Repetitivo 1.076 do STJ e estabelecer a condenação dos autores em honorários sucumbenciais com base no art. 85, § 3º, III, do CPC.</w:t>
      </w:r>
    </w:p>
    <w:p>
      <w:r>
        <w:t xml:space="preserve">3. Os autores, também embargantes, apontam obscuridade - premissa fática inexistente - demanda de natureza individual e não coletiva - orientação jurisprudencial não aplicável ao caso específico. Destacam que, conforme assinalado na inicial desta rescisória e registrado na autuação do polo ativo da ação em que se formou o título executivo em questão (AR 1287/AL) e no próprio acórdão rescindendo, a demanda originária não cuidou de ação coletiva, mas sim ação de natureza individual, ajuizada diretamente pelas partes interessadas e não por entidade de representação de classe, daí decorrendo a obscuridade, equivalente a erro material, a ser sanado (obscura premissa lançada na fundamentação do acórdão, que conduziu a aplicação de uma distinção absolutamente equivocada, conduzindo à improcedência da rescisória em descompasso com o REsp Repetitivo 1235513/AL e Tema 476/STJ). Também apontam: indevida distinção entre compensação e pagamento; ausência de análise ao acórdão proferido em sede de juízo de adequação; acórdão que nega a retratação quando há impossibilidade de tal constituir objeto da rescisória. Pugnam sejam sanadas as omissões e obscuridades indicadas nos cinco tópicos acima articulados, com o que deverá ser efetivamente enfrentada a questão referente à errônea aplicação da técnica de distinção e à impositiva aplicação do Tema 476 do STJ, introduzindo-se as modificações devidas, que conduzirão à impositiva procedência da ação.</w:t>
      </w:r>
    </w:p>
    <w:p>
      <w:r>
        <w:t xml:space="preserve">4. Posteriormente, os particulares embargantes requereram a desistência dos embargos de declaração opostos, sem prejuízo do exercício de outra via recursal própria, em face do acórdão que julgou improcedente a referida ação, nos termos do art. 998 do CPC.</w:t>
      </w:r>
    </w:p>
    <w:p>
      <w:r>
        <w:t xml:space="preserve">5.</w:t>
      </w:r>
    </w:p>
    <w:p>
      <w:r>
        <w:t xml:space="preserve">De início, insta destacar que o art. 998 do CPC/2015 autoriza o recorrente, a qualquer tempo, independentemente da anuência do recorrido ou dos litisconsortes, a desistir do recurso, ao dispor que: "Art. 998. O recorrente poderá, a qualquer tempo, sem a anuência do recorrido ou dos litisconsortes, desistir do recurso. Parágrafo único. A desistência do recurso não impede a análise de questão cuja repercussão geral já tenha sido reconhecida e daquela objeto de julgamento de recursos extraordinários ou especiais repetitivos".</w:t>
      </w:r>
    </w:p>
    <w:p>
      <w:r>
        <w:t xml:space="preserve">6. Nesse cenário, verificando-se que o caso dos autos não se enquadra nas hipóteses elencadas no parágrafo único do art. 998 do CPC, inexiste qualquer óbice à homologação do referido pedido de desistência do recurso formulado pelos autores/embargantes.</w:t>
      </w:r>
    </w:p>
    <w:p>
      <w:r>
        <w:t xml:space="preserve">7. O art. 1.022 do NCPC prevê o cabimento dos embargos de declaração para esclarecer obscuridade ou eliminar contradição (inc. I); suprir omissão de ponto ou questão sobre o qual devia se pronunciar o juiz de ofício ou a requerimento (inc. II) e para corrigir erro material (inc. III).</w:t>
      </w:r>
    </w:p>
    <w:p>
      <w:r>
        <w:t xml:space="preserve">8. Os embargos de declaração não são meio próprio ao reexame da causa, devendo limitar-se ao esclarecimento de obscuridade, contradição, omissão ou erro material, in casu, inexistentes no acórdão embargado.</w:t>
      </w:r>
    </w:p>
    <w:p>
      <w:r>
        <w:t xml:space="preserve">9. As questões suscitadas nos embargos da UFAL são, na verdade, rediscussão do mérito, incabível em sede de embargos de declaração.</w:t>
      </w:r>
    </w:p>
    <w:p>
      <w:r>
        <w:t xml:space="preserve">10. Observe-se a ementa do acórdão: </w:t>
      </w:r>
    </w:p>
    <w:p>
      <w:r>
        <w:t xml:space="preserve">"ADMINISTRATIVO E PROCESSUAL CIVIL. AÇÃO RESCISÓRIA. ACÓRDÃO DO PLENÁRIO EM PROCESSO ORIGINÁRIO DO TRF5. ART. 6º, PARÁGRAFO ÚNICO, E ART. 8º, 'B', DO REGIMENTO INTERNO. COMPETÊNCIA DO PLENÁRIO PARA JULGAR A AÇÃO RESCISÓRIA. REAJUSTE DE 28,86%. DETRAÇÃO DOS VALORES IMPLANTADOS POR FORÇA DAS LEIS 8.622/1993 E 8.627/1993. TEMAS REPETITIVOS 475 E 476. DISTINGUISHING. RESCISÓRIA IMPROCEDENTE.</w:t>
      </w:r>
    </w:p>
    <w:p>
      <w:r>
        <w:t xml:space="preserve">1.</w:t>
      </w:r>
    </w:p>
    <w:p>
      <w:r>
        <w:t xml:space="preserve">Trata-se de Ação Rescisória ajuizada por AILTON PINTO DE MORAES E OUTROS contra a UNIVERSIDADE FEDERAL DE ALAGOAS - UFAL, mediante a qual pretende desconstituir acórdão do Pleno em processo originário deste TRF5 (sessão de 11/03/2009), da relatoria do Des. Paulo Gadelha, Vice-Presidente à época (nos Embargos à Execução da Obrigação de Pagar 131/AL - Processo 2005.05.00.018273-4, com trânsito em julgado em 26/02/2021), que admitiu a compensação dos reajustes implantados por força das Leis 8.622/1993 e 8.627/1993 na execução de acórdão também proferido pelo Pleno deste TRF5 (AR 1.287/AL, da relatoria do Des. Nereu Santos - os servidores inicialmente haviam sido derrotados em ação ordinária), que havia reconhecido em favor dos requerentes o direito ao reajuste de 28,86% (sem fazer menção à dita compensação).</w:t>
      </w:r>
    </w:p>
    <w:p>
      <w:r>
        <w:t xml:space="preserve">2.</w:t>
      </w:r>
    </w:p>
    <w:p>
      <w:r>
        <w:t xml:space="preserve">Inicialmente, convém assinalar que a presente ação rescisória foi distribuída à 2ª Seção desta Corte, que, na sessão de 07/06/2023, acolheu Questão de Ordem suscitada pelo Relator, determinando o encaminhamento dos autos ao Plenário deste Tribunal para apreciação e julgamento, com base art. 6º, parágrafo único, e art. 8º, 'b', do Regimento Interno do TRF5, nos termos a seguir: "Como se vê, a presente ação rescisória objetiva desconstituir julgado do Plenário desta Corte Regional. A respeito da competência do Plenário e da 2ª Seção, o Regimento Interno deste TRF5 assim dispõe: DA COMPETÊNCIA DO PLENÁRIO: Art. 6°. Compete ao Plenário:</w:t>
      </w:r>
    </w:p>
    <w:p>
      <w:r>
        <w:t xml:space="preserve">I — processar e julgar, originariamente: a) os mandados de segurança e os habeas data contra ato do próprio Tribunal ou de qualquer dos seus órgãos; b) as reclamações intentadas nos termos do art. 988 do Código de Processo Civil; c) as arguições de inconstitucionalidade de lei ou ato normativo suscitadas nos processos submetidos ao julgamento, originário ou recursal, do Tribunal; d) as questões incidentes em processos da competência das Seções e das Turmas que lhe hajam sido submetidas, bem assim os conflitos de competência entre Seções e Turmas, ou entre essas, Relatores e Turmas ou entre essas, bem assim entre relatores; e) os incidentes e recursos interpostos nas execuções de seus processos originários; f) as exceções de impedimento e suspeição contra Desembargador Federal; g) os agravos contra decisão do Presidente do Tribunal; h) o incidente de assunção de competência e o incidente de resolução de demandas repetitivas. O julgamento ampliado das ações rescisórias julgadas procedentes, por maioria, pelas Seções, nos termos do art. 942, § 3°, I, do Código de Processo Civil;</w:t>
      </w:r>
    </w:p>
    <w:p>
      <w:r>
        <w:t xml:space="preserve">II — sumular a jurisprudência uniforme das Seções e das Turmas;</w:t>
      </w:r>
    </w:p>
    <w:p>
      <w:r>
        <w:t xml:space="preserve">III — votar emendas ao Regimento Interno do Tribunal, da Corregedoria-Regional e da Coordenadoria do Juizado Especial Federal;</w:t>
      </w:r>
    </w:p>
    <w:p>
      <w:r>
        <w:t xml:space="preserve">IV — resolver as dúvidas que lhe forem submetidas pelo Presidente ou pelos Desembargadores Federais sobre a interpretação e a execução de norma regimental ou a ordem dos processos de sua competência. Parágrafo único. Fica mantida a competência residual do Plenário para julgar as ações rescisórias e revisões criminais de julgados anteriores à data da presente alteração regimental. COMPETÊNCIA DAS SEÇÕES: Art. 8°. O tribunal contará com três Seções, compostas por sete Desembargadores Federais, a quem compete, por distribuição, processar e julgar originalmente: a) as ações penais promovidas contra os que gozem de foro por prerrogativa da função, ressalvada a competência da Justiça Eleitoral; b) as revisões criminais e as ações rescisórias de julgados seus e das turmas, dos Juízes Federais e dos Juízes Federais Substitutos da região; c) os conflitos de competência entre juízes vinculados ao tribunal; d) os embargos infringentes e de nulidade; e) as reclamações para assegurar a autoridade de seus julgados. A interpretação sistemática do art. 6º, parágrafo único, e do art. 8º, 'b', acima transcritos, permite concluir, que as Seções não detêm competência para julgar ações rescisórias de julgados do Plenário desta eg. Corte, mas apenas "de julgados seus e das turmas, dos Juízes Federais e dos Juízes Federais Substitutos da região". A presente ação rescisória, portanto, em que se objetiva a rescisão de julgado do Plenário deste TRF5, enquadrar-se-ia na competência residual a que alude o parágrafo único do art. 6º em comento, segundo o qual "Fica mantida a competência residual do Plenário para julgar as ações rescisórias e revisões criminais de julgados anteriores à data da presente alteração regimental". Assim, a presente ação rescisória deve seja julgada pelo Plenário desta Corte".</w:t>
      </w:r>
    </w:p>
    <w:p>
      <w:r>
        <w:t xml:space="preserve">3. Tecida tal consideração, passa-se ao exame da ação rescisória.</w:t>
      </w:r>
    </w:p>
    <w:p>
      <w:r>
        <w:t xml:space="preserve">4. Convém trazer à baila o teor da ementa do acórdão rescindendo (acórdão do Pleno deste TRF5 de 11/03/2009, da relatoria do Des. Paulo Gadelha, Vice-Presidente à época, nos Embargos à Execução da Obrigação de Pagar 131/AL - Processo 2005.05.00.018273-4, com trânsito em julgado em 26/02/2021, que admitiu a compensação dos reajustes implantados por força das Leis 8.622/1993 e 8.627/1993): </w:t>
      </w:r>
    </w:p>
    <w:p>
      <w:r>
        <w:t xml:space="preserve">PROCESSUAL CIVIL. EMBARGOS A EXECUÇÃO EM EXECUÇÃO DE SENTENÇA EM AÇÃO RESCISÓRIA. ÍNDICE DE 28,86%. ABATIMENTO DOS AUMENTOS JA CONCEDIDOS NOS TERMOS DO JULGAMENTO DO STF NOS EMBARGOS DE DECLARAÇÃO NO RMS Nº 22.307DF. CABIMENTO. OFENSA A COISA JULGADA. NÃO CARACTERIZAÇÃO. EMBARGOS A EXECUÇÃO DA UFAL JULGADOS PARCIALMENTE PROCEDENTES. FIXAÇÃO EQUITATIVA DOS HONORÁRIOS SUCUMBENCIAIS. PRECEDENTE (EEX nº 157 AL). </w:t>
      </w:r>
    </w:p>
    <w:p>
      <w:r>
        <w:t xml:space="preserve">1 - A concessão do índice de 28,86% aos servidores públicos civis federais por decisão judicial tem por objetivo estender o reajuste inicialmente deferido aos militares pelas Leis nºs 8.622/93 e 8.627/93, tudo isso em observância ao disposto no art. 37, X, da CF/88, em sua redação anterior à EC nº 19/98; </w:t>
      </w:r>
    </w:p>
    <w:p>
      <w:r>
        <w:t xml:space="preserve">2 - O STF, após o julgamento dos embargos de declaração no RMS nº 22.307-DF, pacificou o entendimento de que devem ser abatidos no referido índice eventuais valores decorrentes de reajustes diferenciados concedidos pelas Leis nºs 8.622/93 e 8.627/93, conforme disciplina a Súmula nº 672, da citada Corte Constitucional; </w:t>
      </w:r>
    </w:p>
    <w:p>
      <w:r>
        <w:t xml:space="preserve">3 - É de elementar sabença que, em sede de execução, pode ser legado o cumprimento total ou parcial do julgado, não significando tal procedimento macula à coisa julgada; </w:t>
      </w:r>
    </w:p>
    <w:p>
      <w:r>
        <w:t xml:space="preserve">4 - Na verdade, o abatimento dos valores já concedidos administrativamente no índice de 28,86%, ainda que em sede de execução, não constitui afronta à coisa julgada, até porque a imutabilidade do referido cânone constitucional não abrange os fundamentos de fato e de direito que serviram de premissa à decisão, atingindo apenas o dispositivo do julgamento; </w:t>
      </w:r>
    </w:p>
    <w:p>
      <w:r>
        <w:t xml:space="preserve">5 - No caso em tela, tem-se a chamada objeção de pagamento, ainda que em um sentido lato sensu, e o que se discute não é a condenação em si, mas sim o valor da mesma, não sendo razoável permitir-se receber mais uma vez o que já foi pago, sob pena de acobertar-se o chamado enriquecimento sem causa; </w:t>
      </w:r>
    </w:p>
    <w:p>
      <w:r>
        <w:t xml:space="preserve">6 - Registre-se ainda que matéria idêntica a esta foi recentemente objeto de deliberação do Plenário deste Regional, o qual, no julgamento dos Embargos à Execução em Execução de Sentença em Ação Rescisória nº 157 - AL (DJ: 02/04/2008, página: 802), também desta relatoria, ratificou, por unanimidade, os fundamentos jurídicos então esposados, reconhecendo, em sede de execução, objeção de pagamento então suscitada pela UFAL; </w:t>
      </w:r>
    </w:p>
    <w:p>
      <w:r>
        <w:t xml:space="preserve">7 - No que tange ao direito à incidência dos 28,86% sobre funções gratificadas, eventualmente exercidas, no período de janeiro/1993 &amp; junho/1998, deve ser prestigiado o entendimento que possibilita a incidência do referido percentual sobre as funções respectivas, até porque o art.37, X, da CF/88, em sua redação anterior à EC nº 19/98, fazia expressa menção ao termo remuneração; </w:t>
      </w:r>
    </w:p>
    <w:p>
      <w:r>
        <w:t xml:space="preserve">8 - A seu turno, as informações prestadas pela Seção de Contadoria gozam de presunção de veracidade e legitimidade; </w:t>
      </w:r>
    </w:p>
    <w:p>
      <w:r>
        <w:t xml:space="preserve">9 - Assim, caracterizado o excesso pela contadora oficial, até porque pertinente o abatimento no índice de 28,86%, a execução deve prosseguir no valor indicado pela auxiliar do juízo, em razão de sua equidistância dos interesses das partes; </w:t>
      </w:r>
    </w:p>
    <w:p>
      <w:r>
        <w:t xml:space="preserve">10 - Nesse passo, em relação aos juros moratórios aplicados, deve ser prestigiado precedente do Superior Tribunal de Justiça (REsp nº 848789/RS), a fim de afastar o limite de 6% (seis por cento) ao ano, suscitado pela UFAL; </w:t>
      </w:r>
    </w:p>
    <w:p>
      <w:r>
        <w:t xml:space="preserve">11 - Com efeito, os juros moratórios devem ser, portanto, calculados com base em 1% (um por cento) ao mês ou 12% (doze por cento) ao ano, uma vez que a demanda, objeto da presente execução, foi ajuizada anteriormente à edição da Medida Provisória nº 2.180-35/01; </w:t>
      </w:r>
    </w:p>
    <w:p>
      <w:r>
        <w:t xml:space="preserve">12 - Por outro lado, os embargos à execução, em se tratando de ação autônoma, admitem a condenação em verba honorária; </w:t>
      </w:r>
    </w:p>
    <w:p>
      <w:r>
        <w:t xml:space="preserve">13 - Com efeito, o disposto no art. 20, §§ 3º e 4º, do CPC, deverá considerar, em sede de embargos do devedor, o montante relativo ao excesso de execução, conhecido por ocasião da decisão judicial, desde que isso não implique condenação no pagamento de verba honorária sucumbencial em valor irrisório ou excessivo; </w:t>
      </w:r>
    </w:p>
    <w:p>
      <w:r>
        <w:t xml:space="preserve">14 - In casu, considerar o excesso de execução, ora reconhecido, como base de cálculo para a fixação dos honorários advocatícios da sucumbência, importaria condenação em valor excessivo, constituindo ônus exorbitante à. parte adversa, motivo pelo qual, com base no princípio da ponderação/razoabilidade, tem-se que a verba honorária da sucumbência deve ser arbitrada em R$ 2.000,00 (dois mil reais), consoante apreciação equitativa, já observados o grau de dificuldade do feito e suas peculiaridades; </w:t>
      </w:r>
    </w:p>
    <w:p>
      <w:r>
        <w:t xml:space="preserve">15 - Precedentes do STF, STJ e desta Corte; </w:t>
      </w:r>
    </w:p>
    <w:p>
      <w:r>
        <w:t xml:space="preserve">16 - Embargos à execução da UFAL julgados parcialmente procedentes.</w:t>
      </w:r>
    </w:p>
    <w:p>
      <w:r>
        <w:t xml:space="preserve">5. Segundo a inicial, a coisa julgada formada na AR 1.287/AL, da relatoria do Des. Nereu Santos, reconhecia o direito ao reajuste de 28,86% sem fazer qualquer ressalva à compensação de valores já implantados, de modo que não seria possível determinar nenhuma detração na execução, tal como ocorreu nos Embargos à Execução da Obrigação de Pagar 131/AL - Processo 2005.05.00.018273-4, com trânsito em julgado em 26/02/2021.</w:t>
      </w:r>
    </w:p>
    <w:p>
      <w:r>
        <w:t xml:space="preserve">6. Os requerentes sustentam seu pleito nos temas repetitivos 475 e 476, uma vez que o STJ firmou que a compensação ora atacada somente seria possível em fase de cumprimento de sentença na hipótese de haver determinação expressa no título executivo, o que não teria ocorrido no caso dos autos.</w:t>
      </w:r>
    </w:p>
    <w:p>
      <w:r>
        <w:t xml:space="preserve">7. Alegam inclusive que o processo paradigma utilizado pelo STJ é uma execução desmembrada com origem na mesma ação coletiva onde foi formado o título executivo dos ora requerentes, de modo que as execuções não poderiam ter desfechos distintos no que concerne à compensação de valores implantados com base nas Leis 8.622/1993 e 8.627/1993.</w:t>
      </w:r>
    </w:p>
    <w:p>
      <w:r>
        <w:t xml:space="preserve">8. A UFAL contesta o feito defendendo a adequação do acórdão atacado à Súmula 672 do STF, bem como defende que a procedência da ação originária baseada nas Leis 8.622/1993 e 8.627/1993 impõe a detração dos valores já implantados sob pena de quebrar a isonomia em favor dos servidores civis.</w:t>
      </w:r>
    </w:p>
    <w:p>
      <w:r>
        <w:t xml:space="preserve">9. Por fim, a UFAL sustenta não ter havido a possibilidade de requerer a compensação na fase de conhecimento uma vez que o pagamento em favor dos requerentes somente teria ocorrido com a MP 1.704/1998, quando já esgotadas as instâncias ordinárias.</w:t>
      </w:r>
    </w:p>
    <w:p>
      <w:r>
        <w:t xml:space="preserve">10. Não se vislumbra ofensa à coisa julgada, uma vez que o título não reputou indevidas as compensações ora impugnadas, limitando-se somente a conceder o aumento de 28,86%, concedido pelas Leis 8.622/1993 e 8.627/1998.</w:t>
      </w:r>
    </w:p>
    <w:p>
      <w:r>
        <w:t xml:space="preserve">11. Da mesma forma não se verifico ofensa aos temas repetitivos 475 e 476 do STJ, porquanto, conforme bem ressaltado no acórdão atacado, o que foi deferido não foi a compensação propriamente dita, mas sim o reconhecimento de pagamento integral (por vezes até superior) do reajuste de 28,86%.</w:t>
      </w:r>
    </w:p>
    <w:p>
      <w:r>
        <w:t xml:space="preserve">12. Trata-se, portanto, de situação distinta e não sujeita à aplicabilidade do entendimento firmado no âmbito do STJ em sede de repetitivo, não havendo que se falar em ofensa a norma jurídica ou a entendimento vinculante de tribunal superior que autorize a rescisão do acórdão atacado. (Ver: TRF5, 2ª T., PJE 0805197-28.2017.4.05.0000, Rel. Des. Federal Leonardo Henrique de Cavalcante Carvalho, data da assinatura: 19/10/2021; TRF5, 2ª T., PJE 0803924-77.2018.4.05.0000, Rel. Des. Federal Paulo Cordeiro, julgamento: 01/02/2022) </w:t>
      </w:r>
    </w:p>
    <w:p>
      <w:r>
        <w:t xml:space="preserve">13. Ademais, em se tratando de execução individual de demanda coletiva, o efeito preclusivo da coisa julgada deve ser mitigado, admitindo-se impugnações que, pela natureza do processo coletivo, não foram levantadas na fase de cognição, conforme vem decidindo este TRF5: </w:t>
      </w:r>
    </w:p>
    <w:p>
      <w:r>
        <w:t xml:space="preserve">14. "A jurisprudência desta Corte Regional, em recentes julgados, vem, em se tratando de ação coletiva, relativizando o efeito preclusivo da coisa julgada, uma vez que, nesses casos, a liquidação de sentença pode ter objeto mais amplo. Embora o previsto no inciso VI, do art. 741, c/c art. 474, ambos do CPC/1973, tenha embasado o entendimento do STJ, ao julgar o REsp1235513/AL, tais dispositivos, por refletirem uma perspectiva individual da fase de liquidação/execução da sentença condenatória, não podem ser aplicados no âmbito do processo coletivo (cujas normas gerais se encontram no Código de Defesa do Consumidor e na Lei da Ação Civil Pública) sem levar em conta as peculiaridades deste. Registre-se, por oportuno, que o STJ, quando do julgamento do REsp 1235513/AL, não se manifestou expressa ou implicitamente, acerca das particularidades da liquidação de sentença coletiva, nem mesmo sobre o maior alcance das teses de defesa que podem ser aduzidas pelo condenado/executado. Essa é a razão do distinguishing. Nesse ponto, sequer seria necessária a apresentação inicial da relação de todos substituídos processuais, já que seria função do sindicato defender os interesses da sua categoria profissional. Nessas circunstâncias, a UFPB, pela própria ausência de individualização de todos os beneficiários da causa, não poderia, no processo de conhecimento, alegar e provar que todos ou alguns dos docentes já teriam sido beneficiados pelos reajustes decorrentes das Leis 8.622/1993 e 8.627/1993. Nesse contexto, mostra-se legítimo oportunizar à UFPB, em sede de embargos à execução, a possibilidade de verificar a (in)existência de diferença a ser paga a título de 28,86%. Dessa forma, em ações coletivas, ainda que não haja previsão no título judicial exequendo, tem-se que não ofende a coisa julgada a compensação, em sede de embargos à execução ou impugnação ao cumprimento de sentença, do índice de 28,86% com eventuais valores decorrentes de reajustes diferenciados concedidos aos servidores públicos federais por força das Leis 8.622/1993 e 8.627/1993". (AC - Apelação Cível - 598033 0000945-92.2013.4.05.8200, Desembargador Federal Fernando Braga, TRF5 - Terceira Turma, DJ 26/04/2018) </w:t>
      </w:r>
    </w:p>
    <w:p>
      <w:r>
        <w:t xml:space="preserve">15. Em face do exposto, é de se julgar improcedente a rescisória.</w:t>
      </w:r>
    </w:p>
    <w:p>
      <w:r>
        <w:t xml:space="preserve">16. Ação rescisória improcedente, condenando-se a parte autora em honorários advocatícios no valor de R$ 10.000,00, nos termos do art. 85, § 8º, do CPC/2015 (valor da causa: R$ 7.885.280,92), observado o seu art. 98, § 3º".</w:t>
      </w:r>
    </w:p>
    <w:p>
      <w:r>
        <w:t xml:space="preserve">11. Acerca do tema em análise, restou adotado o entendimento de que: "Embora o STJ tenha adotado as aludidas teses, o eg. STF se posicionou de forma oposta, fixando o entendimento de que não é absoluta a aplicação das disposições do art. 85, § 3º, do CPC, a exemplo do decidido na ACO 2.988/DF (acórdão publicado em 11/03/2022), em que se manifestou pela possibilidade de fixação de honorários advocatícios por equidade, nos termos do art. 85, § 8º, quando o arbitramento em percentual sobre o valor da causa gerar à parte sucumbente condenação desproporcional e injusta, exata hipótese dos autos. De fato, a despeito do zelo dos causídicos que atuaram na demanda, a lide em questão, com jurisprudência já pacificada, não demanda trabalho excessivo que justifique o arbitramento de verba honorária sobre o valor atribuído à causa. É verdade que o dispositivo do CPC estabelece a fixação dos honorários em função do valor da causa ou do conteúdo econômico da demanda. Contudo, o mesmo Código estabelece que a fixação deve ser feita considerando o trabalho desenvolvido pelo advogado, afinal os honorários se propõem a remunerá-los. A diferença básica entre a norma inscrita na lei e a sentença é que a primeira é geral e abstrata, orientando a decisão concreta. Mas a sentença, rente aos fatos, deve considerar a exata circunstância fática para transfundir para o caso o espírito verdadeiro da norma. Não é justo, não é jurídico e nem é admissível que se estipendie o trabalho em comento em 10% do valor da causa, em razão da causa ser de pouca complexidade". Ver: TRF5, 2ª T., PJE 0811654-98.2018.4.05.8000, Rel. Des. Federal Paulo Roberto de Oliveira Lima, data da assinatura: 22/05/2023.</w:t>
      </w:r>
    </w:p>
    <w:p>
      <w:r>
        <w:t xml:space="preserve">12. É de se notar que o § 3º do art. 85 em destaque remete às situações elencadas no § 2º, em que devem ser observados, para fixação dos honorários em termos percentuais, os parâmetros ali estabelecidos. A causa é de fácil deslinde, de modo que, aplicando o disposto no § 3º, em interpretação sistemática com o § 2º, devem ser mantidos os honorários advocatícios sucumbenciais fixados em R$ 10.000,00 (dez mil reais), nos termos do art. 85, § 8º, do CPC/2015 (valor da causa: R$ 7.885.280,92).</w:t>
      </w:r>
    </w:p>
    <w:p>
      <w:r>
        <w:t xml:space="preserve">13. Ademais, a omissão só se caracteriza no que tange ao enfrentamento dos dispositivos de lei, quando a parte demonstra que, caso tivessem estes sido abordados, o resultado da demanda seria outro, circunstância que, no caso, não ocorreu, limitando-se o embargante a pedir o pronunciamento do julgado.</w:t>
      </w:r>
    </w:p>
    <w:p>
      <w:r>
        <w:t xml:space="preserve">14. Ressalta-se, por fim, que a mera interposição de embargos de declaração mostra-se suficiente para prequestionar a matéria, nos termos do art. 1.025 do CPC/2015.</w:t>
      </w:r>
    </w:p>
    <w:p>
      <w:r>
        <w:t xml:space="preserve">15. Desistência dos embargos de declaração dos autores homologada.</w:t>
      </w:r>
    </w:p>
    <w:p>
      <w:r>
        <w:t xml:space="preserve">16. Embargos de declaração da UFAL desprovidos. </w:t>
      </w:r>
    </w:p>
    <w:p>
      <w:r>
        <w:t xml:space="preserve">nbs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2026-06-05T10:46:41.741Z</dcterms:created>
  <dcterms:modified xsi:type="dcterms:W3CDTF">2026-06-05T10:46:41.741Z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