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POSSESSÓRIA</w:t>
      </w:r>
    </w:p>
    <w:p>
      <w:r>
        <w:rPr>
          <w:i/>
          <w:iCs/>
          <w:color w:val="666666"/>
        </w:rPr>
        <w:t xml:space="preserve">EXCEÇÃO DE DOMÍNIO</w:t>
      </w:r>
    </w:p>
    <w:p/>
    <w:p>
      <w:r>
        <w:rPr>
          <w:b/>
          <w:bCs/>
        </w:rPr>
        <w:t xml:space="preserve">Recurso: </w:t>
      </w:r>
      <w:r>
        <w:t xml:space="preserve">08014310720144058201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19/05/2021</w:t>
      </w:r>
    </w:p>
    <w:p/>
    <w:p>
      <w:r>
        <w:t xml:space="preserve">AÇÃO POSSESSÓRIA. NÃO SE DISCUTE DOMÍNIO EM AÇÃO POSSESSÓRIA A NÃO SER EM CASO EXCEPCIONADO PELA LEGISLAÇÃO.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do INSS contra extinção de ação possessória. O tribunal manteve a sentença que reconheceu falta de interesse processual, pois o INSS buscava reivindicar imóvel (bem público) alegando domínio, o que exige ação reivindicatória, não possessória. Apelação improvida.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POSSESSÓRIA. NÃO SE DISCUTE DOMÍNIO EM AÇÃO POSSESSÓRIA A NÃO SER EM CASO EXCEPCIONADO PELA LEGISLAÇÃO. INAPLICABILIDADE DA EXCEÇÃO. RECONHECIMENTO DA FALTA DE INTERESSE PROCESSUAL EM VIRTUDE DA INADEQUAÇÃO DA VIA ELEITA. APELAÇÃO IMPROVIDA.</w:t>
      </w:r>
    </w:p>
    <w:p>
      <w:r>
        <w:t xml:space="preserve">1.</w:t>
      </w:r>
    </w:p>
    <w:p>
      <w:r>
        <w:t xml:space="preserve">Trata-se de apelação interposta pelo INSS contra sentença proferida pelo Juízo da 6ª Vara da Seção Judiciária da Paraíba, que extinguiu o processo, sem julgamento do mérito, com fulcro no art. 267, inciso VI, do Código de Processo Civil/73, reconhecendo a falta de interesse processual em virtude da inadequação da via eleita pelo INSS, uma vez que a autarquia não poderia reivindicar imóvel descrito na inicial por ação possessória, quando estaria alegando domínio, pois tal exercício só poderia ser feito por meio de ação petitória </w:t>
      </w:r>
    </w:p>
    <w:p>
      <w:r>
        <w:t xml:space="preserve">2. A sentença não merece reparos, porque está consonância com a legislação e jurisprudência desta Corte: "A reivindicatória é ação dominial titularizada pelo proprietário que não detém a posse, contra o possuidor que não detém a propriedade e, na hipótese, o domínio da União é inconteste, até porque as praias são bens públicos de uso comum do povo.</w:t>
      </w:r>
    </w:p>
    <w:p>
      <w:r>
        <w:t xml:space="preserve">4. De resto, descabe aplicar à Ação Reivindicatória a fungibilidade existente entre as ações possessórias, sob pena de prolação de julgamento "extra petita". 5. (...). (AR 00153039220114050000, Desembargador Federal Paulo Roberto de Oliveira Lima, TRF5 - Pleno, DJE - Data: 01/07/2015 - Página: 20)" </w:t>
      </w:r>
    </w:p>
    <w:p>
      <w:r>
        <w:t xml:space="preserve">3. Apelação improvida.</w:t>
      </w:r>
    </w:p>
    <w:p>
      <w:r>
        <w:t xml:space="preserve">4. Honorários sucumbenciais mantidos, nos moldes do art. 20, § 4° do CPC de 1973.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2026-06-05T10:46:06.426Z</dcterms:created>
  <dcterms:modified xsi:type="dcterms:W3CDTF">2026-06-05T10:46:06.426Z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