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CIVIL PÚBLICA</w:t>
      </w:r>
    </w:p>
    <w:p>
      <w:r>
        <w:rPr>
          <w:i/>
          <w:iCs/>
          <w:color w:val="666666"/>
        </w:rPr>
        <w:t xml:space="preserve">IMÓVEL TOMBADO</w:t>
      </w:r>
    </w:p>
    <w:p/>
    <w:p>
      <w:r>
        <w:rPr>
          <w:b/>
          <w:bCs/>
        </w:rPr>
        <w:t xml:space="preserve">Recurso: </w:t>
      </w:r>
      <w:r>
        <w:t xml:space="preserve">08089585720234050000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Francisco Roberto Machado</w:t>
      </w:r>
    </w:p>
    <w:p>
      <w:r>
        <w:rPr>
          <w:b/>
          <w:bCs/>
        </w:rPr>
        <w:t xml:space="preserve">Julgado em: </w:t>
      </w:r>
      <w:r>
        <w:t xml:space="preserve">11/03/2024</w:t>
      </w:r>
    </w:p>
    <w:p/>
    <w:p>
      <w:r>
        <w:t xml:space="preserve">PROCESSO Nº: 0808958-57.2023.4.05.0000 - AGRAVO DE INSTRUMENTO ADVOGADO: Charles Renier Porto Prado RELATOR(A): Desembargador(a) Federal Francisco Roberto Machado - 7ª Turma PROCESSO ORIGINÁRIO: 0804030-11.2022.4.05.8500 - 3ª VARA FEDERAL -…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em Ação Civil Pública sobre restauro de bem tombado (Igreja Nossa Senhora do Rosário). O Município de São Cristóvão alegou ilegitimidade e necessidade de litisconsórcio com a União, porém a corte não conheceu dessas questões por supressão de instância, já que a decisão de primeira instância não as analisou. Agravo improvido.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PROCESSO Nº: 0808958-57.2023.4.05.0000 - AGRAVO DE INSTRUMENTO</w:t>
      </w:r>
    </w:p>
    <w:p>
      <w:r>
        <w:t xml:space="preserve">ADVOGADO: Charles Renier Porto Prado </w:t>
      </w:r>
    </w:p>
    <w:p>
      <w:r>
        <w:t xml:space="preserve">RELATOR(A): Desembargador(a) Federal Francisco Roberto Machado - 7ª Turma</w:t>
      </w:r>
    </w:p>
    <w:p>
      <w:r>
        <w:t xml:space="preserve">PROCESSO ORIGINÁRIO: 0804030-11.2022.4.05.8500 - 3ª VARA FEDERAL - SE</w:t>
      </w:r>
    </w:p>
    <w:p>
      <w:r>
        <w:t xml:space="preserve">JUIZ PROLATOR DA SENTENÇA (1° GRAU): Juiz(a) Federal </w:t>
      </w:r>
    </w:p>
    <w:p>
      <w:r>
        <w:t xml:space="preserve">rob </w:t>
      </w:r>
    </w:p>
    <w:p>
      <w:r>
        <w:t xml:space="preserve">EMENTA. PROCESSUAL CIVIL E ADMINISTRATIVO. AGRAVO DE INSTRUMENTO. AÇÃO CIVIL PÚBLICA. IGREJA SITUADA NO SÍTIO HISTÓRICO DA CIDADE DE SÃO CRISTOVÃO/SE. BEM TOMBADO. DECISÃO AGRAVADA, CASSADA NO JULGAMENTO DO AGTR Nº 0807550-31.2023.4.05.0000. ILEGITIMIDADE DO AGRAVANTE. SUPRESSÃO DE INSTÂNCIA.</w:t>
      </w:r>
    </w:p>
    <w:p>
      <w:r>
        <w:t xml:space="preserve">1.</w:t>
      </w:r>
    </w:p>
    <w:p>
      <w:r>
        <w:t xml:space="preserve">Trata-se de agravo de instrumento interposto pelo MUNICÍPIO DE SÃO CRISTÓVÃO contra a decisão proferida pelo douto juízo da 3ª Vara da Seção Judiciária de Sergipe, nos autos da ACP nº 0804030-11.2022.4.05.8500, determinando: "1.1) a todos réus que adotem, dentro de suas competências e potencialidades, as medidas necessárias para a finalização do projeto executivo de restauro da Igreja Nossa Senhora do Rosário dos Homens Pretos, no prazo de 90 (noventa) dias; 1.2) ao IPHAN que, no exercício das suas atividades, empreenda a análise do Projeto Executivo, no prazo de 60 (sessenta) dias, encaminhando-o ao Departamento de Projetos Especiais para liberação de recursos previstos; 1.3) a todos os réus que adotem as medidas necessárias para garantir a segurança da Igreja Nossa Senhora do Rosário dos Homens Pretos, com a correção emergencial dos problemas relacionados às esquadrias oxidadas e com partes faltantes, bem como à ausência de qualquer tipo de sistema de segurança ou acesso de controle (Informação Técnica n. 079/2016 o IPHAN - fls. 32/46 do PA), tudo no prazo de 60 (sessenta) dias", alegando: 1) a sua ilegitimidade ad causam, haja vista que o prédio em tela é de propriedade particular, determinando a lei que se impute a responsabilidade ao proprietário do imóvel tombado e, caso este não possua recursos comprovadamente, deverá informar ao IPHAN que executará a obra com recursos da União Federal; 2) necessidade de formação de litisconsórcio passivo necessário com a União.</w:t>
      </w:r>
    </w:p>
    <w:p>
      <w:r>
        <w:t xml:space="preserve">2. Na origem, trata-se de ação civil pública ajuizada pelo MPF contra a ARQUIDIOCESE DE ARACAJU, o INSTITUTO DO PATRIMÔNIO HISTÓRICO E ARTÍSTICO NACIONAL - IPHAN e o MUNICÍPIO DE SÃO CRISTÓVÃO, pleiteando a adoção de medidas necessárias por todos os réus para a finalização do projeto executivo de restauro da Igreja Nossa Senhora do Rosário dos Homens Pretos, no prazo de 90 (noventa) dias; a análise, pelo IPHAN do Projeto Executivo, no prazo de 60 (sessenta) dias, encaminhando-o ao Departamento de Projetos Especiais para liberação de recursos previstos e por fim, que todos os réus adotem as medidas necessárias para garantir a segurança da Igreja Nossa Senhora do Rosário dos Homens Pretos, com a correção emergencial dos problemas relacionados às esquadrias oxidadas e com partes faltantes, bem como à ausência de qualquer tipo de sistema de segurança ou acesso de controle (Informação Técnica n. 079/2016 o IPHAN - fls. 32/46 do PA), no prazo de 60 (sessenta) dias.</w:t>
      </w:r>
    </w:p>
    <w:p>
      <w:r>
        <w:t xml:space="preserve">3. Importa destacar que a decisão liminar a que estava sujeito o agravante foi cassada por essa Turma quando do julgamento do AGTR nº 0807550-31.2023.4.05.0000, que deu provimento ao agravo de instrumento interposto pelo IPHAN, por entender não ser caso de ordenar a adoção de providências emergenciais no intuito de promover o restauro da Igreja Nossa Senhora do Rosário dos Homens Pretos, localizada no município de São Cristóvão/SE.</w:t>
      </w:r>
    </w:p>
    <w:p>
      <w:r>
        <w:t xml:space="preserve">4. Quanto à alegada ilegitimidade ad causam do agravante e o litisconsórcio passivo da União, observa-se que a decisão agravada não se manifestou sobre as questões, devendo serem dirigidas ao Juízo a quo. A ausência de enfrentamento de tais matérias na decisão recorrida impede que este órgão ad quem emita sobre ela juízo de valor, sob pena de verdadeira supressão de instância.</w:t>
      </w:r>
    </w:p>
    <w:p>
      <w:r>
        <w:t xml:space="preserve">5. Agravo improvido.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2026-06-05T09:07:33.321Z</dcterms:created>
  <dcterms:modified xsi:type="dcterms:W3CDTF">2026-06-05T09:07:33.321Z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