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UNIFORMIZAÇÃO DE JURISPRUDÊNCIA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08109262520234050000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SebastiÃO JosÉ Vasques De Moraes (Convocado)</w:t>
      </w:r>
    </w:p>
    <w:p>
      <w:r>
        <w:rPr>
          <w:b/>
          <w:bCs/>
        </w:rPr>
        <w:t xml:space="preserve">Julgado em: </w:t>
      </w:r>
      <w:r>
        <w:t xml:space="preserve">27/02/2024</w:t>
      </w:r>
    </w:p>
    <w:p/>
    <w:p>
      <w:r>
        <w:t xml:space="preserve">TRIBUTÁRIO E PROCESSUAL CIVIL. AÇÃO RESCISÓRIA. EMBARGOS DE DECLARAÇÃO. MODIFICAÇÃO DO DISPOSITIVO.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rescisória tributária sobre exclusão de ICMS da base de cálculo do PIS/COFINS. O tribunal acolheu parcialmente os embargos de declaração para esclarecer o dispositivo, estabelecendo que o ICMS compõe a base de cálculo até 15.03.2017, deixando de compor apenas após essa data, e rejeitou a preliminar de falta de interesse de agir da Fazenda Nacional.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TRIBUTÁRIO E PROCESSUAL CIVIL. AÇÃO RESCISÓRIA. EMBARGOS DE DECLARAÇÃO. MODIFICAÇÃO DO DISPOSITIVO. POSSIBILIDADE. PRESTÍGIO À SEGURANÇA JURÍDICA. OMISSÃO QUANTO À TESE DEFENSIVA. NÃO OCORRÊNCIA. AFASTAMENTO DA TESE. ACOLHIMENTO PARCIAL DA INSURGÊNCIA DO PARTICULAR E INTEGRAL DO RECURSO DA FAZENDA.</w:t>
      </w:r>
    </w:p>
    <w:p>
      <w:r>
        <w:t xml:space="preserve">1. Cuidam-se de embargos de declaração opostos por Comercial Rodrigues da Costa Ltda. e pela Fazenda Nacional e por Comercial de Alimentos EJC LTDA. em face de acórdão desta 1ª Seção, alegando a existência de omissões, contradições e obscuridades no aresto, pugnando pela modificação do dispositivo de modo a afastar quaisquer dúvidas quanto à sua interpretação. A primeira embargante suscita, ainda, que o acórdão não apreciou sua preliminar de falta de interesse de agir formulada em face da Fazenda Nacional.</w:t>
      </w:r>
    </w:p>
    <w:p>
      <w:r>
        <w:t xml:space="preserve">2. Registrou o dispositivo do acórdão embargado: "conheço da ação rescisória para julgá-la procedente, a fim de desconstituir o acórdão rescindendo e, em judicium rescissorium, proferir novo julgamento para ressalvar a higidez das ações judiciais e administrativas da Fazenda Pública que foram protocoladas até o dia 15.03.2017 no tocante à exclusão do ICMS da base de cálculo do PIS e da COFINS que foi assegurada pelo processo nº 0806201-59.2017.4.05.8000".</w:t>
      </w:r>
    </w:p>
    <w:p>
      <w:r>
        <w:t xml:space="preserve">3. Para fins de segurança jurídica, tem-se por pertinente breve modificação no dispositivo para que reste evidenciada a ressalva decorrente da jurisprudência pacífica desta Corte Regional. Novo dispositivo: "conheço da ação rescisória para julgá-la procedente, confirmando o provimento liminar anteriormente concedido, a fim de desconstituir o acórdão rescindendo (processo nº 0806201-59.2017.4.05.8000) e, em judicium rescissorium, proferir novo julgamento para estabelecer que o ICMS compõe a base de cálculo para fins de incidência do PIS e da COFINS até o dia 15.03.2017 (inclusive), deixando o ICMS de compor a base de cálculo do PIS e da COFINS apenas em relação aos fatos geradores posteriores a 15.03.2017, observado o disposto no art. 64, §2º, da Lei nº 9.430/96".</w:t>
      </w:r>
    </w:p>
    <w:p>
      <w:r>
        <w:t xml:space="preserve">4. No que diz respeito à falta de interesse de agir, a parte o fundamenta na existência do REsp 2.037.732, referente à ação executiva correspondente ao provimento que vigorava antes da rescisão e que supostamente a teria suspendido. Contudo, o seu andamento no Superior Tribunal de Justiça não indica a alegada suspensão do andamento (que alega ser causa de afastamento de interesse de agir pela Fazenda), como o apelo nobre (interposto pela embargante) não foi conhecido pela Ministra Relatora.</w:t>
      </w:r>
    </w:p>
    <w:p>
      <w:r>
        <w:t xml:space="preserve">5. Acolhimento parcial dos embargos de Comercial Rodrigues da Costa Ltda.</w:t>
      </w:r>
    </w:p>
    <w:p>
      <w:r>
        <w:t xml:space="preserve">6. Acolhimento integral dos aclaratórios da Fazenda Nacional.</w:t>
      </w:r>
    </w:p>
    <w:p>
      <w:r>
        <w:t xml:space="preserve">7. Dispositivo retificado. </w:t>
      </w:r>
    </w:p>
    <w:p>
      <w:r>
        <w:t xml:space="preserve">SB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2026-06-05T10:45:49.901Z</dcterms:created>
  <dcterms:modified xsi:type="dcterms:W3CDTF">2026-06-05T10:45:49.901Z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