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DE TERCEIRO</w:t>
      </w:r>
    </w:p>
    <w:p>
      <w:r>
        <w:rPr>
          <w:i/>
          <w:iCs/>
          <w:color w:val="666666"/>
        </w:rPr>
        <w:t xml:space="preserve">EXECUÇÃO FISCAL</w:t>
      </w:r>
    </w:p>
    <w:p/>
    <w:p>
      <w:r>
        <w:rPr>
          <w:b/>
          <w:bCs/>
        </w:rPr>
        <w:t xml:space="preserve">Recurso: </w:t>
      </w:r>
      <w:r>
        <w:t xml:space="preserve">08089563320204058200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Andre Dias Fernandes (Convocado)</w:t>
      </w:r>
    </w:p>
    <w:p>
      <w:r>
        <w:rPr>
          <w:b/>
          <w:bCs/>
        </w:rPr>
        <w:t xml:space="preserve">Julgado em: </w:t>
      </w:r>
      <w:r>
        <w:t xml:space="preserve">01/07/2024</w:t>
      </w:r>
    </w:p>
    <w:p/>
    <w:p>
      <w:r>
        <w:t xml:space="preserve">TRIBUTÁRIO E PROCESSUAL CIVIL. EMBARGOS À EXECUÇÃO FISCAL. FGTS. PAGAMENTO REALIZADO DIRETAMENTE AOS EMPREGADOS EM RAZÃO DE ACORDOS FIRMADOS NA JUSTIÇA DO TRABALHO.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Execução fiscal de FGTS: empresa embargava cobrança alegando pagamento direto aos empregados via acordos trabalhistas, mas não comprovou documentalmente os elementos essenciais (cópias das ações trabalhistas, períodos e valores de FGTS). Sentença mantida por falta de desincumbência do ônus probatório e inútil a perícia contábil sem documentação prévia; gratuidade processual também indeferida.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TRIBUTÁRIO E PROCESSUAL CIVIL. EMBARGOS À EXECUÇÃO FISCAL. FGTS. PAGAMENTO REALIZADO DIRETAMENTE AOS EMPREGADOS EM RAZÃO DE ACORDOS FIRMADOS NA JUSTIÇA DO TRABALHO. POSSIBILIDADE DE DEDUÇÃO. AUSÊNCIA DE DEMONSTRAÇÃO DOS ELEMENTOS ESSENCIAIS À EFETIVA COMPROVAÇÃO. INOCORRÊNCIA DE CERCEAMENTO DE DEFESA PELA NÃO REALIZAÇÃO DA PERÍCIA TÉCNICA. INUTILIDADE DE EVENTUAL PERÍCIA CONTÁBIL. GRATUIDADE PROCESSUAL INDEFERIDA. PESSOA JURÍDICA. APELAÇÃO IMPROVIDA.</w:t>
      </w:r>
    </w:p>
    <w:p>
      <w:r>
        <w:t xml:space="preserve">1. Apelação interposta pela Empresa em face da sentença que julgou improcedentes os pedidos formulados em Embargos à Execução Fiscal, sob o fundamento que a embargante não logrou se desincumbir do ônus probatório que lhe compete, inviabilizando, inclusive, o pedido de realização de perícia contábil, em razão da "ausência de juntada dos documentos mais essenciais àquela prova, porquanto imprescindíveis à própria análise acerca da alegada quitação, ainda que porventura insuficiente, de verbas devidas ao FGTS de alguns de seus empregados compreendidos no demonstrativo de débito que compõe a pretensão fazendária." </w:t>
      </w:r>
    </w:p>
    <w:p>
      <w:r>
        <w:t xml:space="preserve">2. "Faz jus ao benefício da justiça gratuita a pessoa jurídica com ou sem fins lucrativos que demonstrar sua impossibilidade de arcar com os encargos processuais" (Súmula 481/STJ). No caso concreto, não houve por parte da Empresa comprovação acerca da suposta insuficiência de recursos, não fazendo jus, portanto, ao benefício.</w:t>
      </w:r>
    </w:p>
    <w:p>
      <w:r>
        <w:t xml:space="preserve">3. Compulsando os autos, verifica-se que foram baixados em diligência pela decisão saneadora, oportunizando-se à parte embargante a produção de prova quanto à alegação de que os acordos trabalhistas abrangeriam as verbas relativas ao FGTS (depósito e multa rescisória), bem como quanto aos períodos compreendidos em cada ajuste, para fins de confronto com os interregnos cobrados na demanda executiva, sob pena de julgamento conforme o estado do processo no tocante à assertiva de pagamento direito aos empregados MAURO CEZAR MARQUES XAVIER, DRAYTON VIANA MAIA e ABRAÃO LUCAS GONÇALVES PIRES.</w:t>
      </w:r>
    </w:p>
    <w:p>
      <w:r>
        <w:t xml:space="preserve">4. Para tanto, determinou-se a juntada das cópias das petições iniciais relativas às reclamações trabalhistas ajuizadas pelos empregados em questão, que compõe apenas parte dos empregados identificados no ANEXO</w:t>
      </w:r>
    </w:p>
    <w:p>
      <w:r>
        <w:t xml:space="preserve">I — Discriminativo de Débito Inscrito acostado pela Fazenda Nacional, ou, alternativamente, a apresentação de certidão(ões) que ateste(m) terem as atas/termos de acordo acostadas aos autos abrangido também as verbas relativas ao FGTS (depósito e multa rescisória) com os respectivos períodos. Na ocasião, determinou-se ainda à embargada a juntada do inteiro teor dos procedimentos administrativos de origem da dívida, o que restou cumprido pela Fazenda Nacional. Por sua vez, embora reiterada a oportunidade de manifestação, quedou-se silente a embargante que, ademais, não cumpriu a diligência a ela determinada.</w:t>
      </w:r>
    </w:p>
    <w:p>
      <w:r>
        <w:t xml:space="preserve">5. Defende a ora apelante que a prova documental trazida à baila é suficiente para comprovar a quitação dos créditos cobrados na Execução Fiscal embargada, e que não há como carrear aos autos comprovação de valores destacados a título de FGTS, eis que os acordos trabalhistas não os individualizam. Portanto, afirma, faz-se imprescindível a realização da perícia contábil, desta feita também com dados a serem carreados pela parte apelada (Fazenda Nacional), que teria condições de informar os valores reais, de modo a não se permitir a duplicidade de pagamento e o enriquecimento ilícito por parte da Fazenda Pública. Requer, pois, a nulidade da sentença, por cerceamento de defesa, para que se proceda à perícia contábil.</w:t>
      </w:r>
    </w:p>
    <w:p>
      <w:r>
        <w:t xml:space="preserve">6. É bem sabido que os valores do FGTS pagos diretamente aos empregados em acordos homologados pela Justiça do Trabalho podem ser decotados da CDA que instrui a execução fiscal. Precedentes desta Corte Regional: Processo 0800205-92.2018.4.05.8502, Apelação Cível, Rel. Desembargador Federal Rogério Fialho Moreira, 3ª Turma, julgamento: 24/09/2019; Processo 0802020-96.2019.4.05.8500, Apelação Cível, Rel. Desembargadora Federal Isabelle Marne Cavalcanti de Oliveira Lima (Convocada), 4ª Turma, julgamento: 07/05/2020; e Processo 0803132-55.2018.4.05.8300, Apelação Cível, Rel. Desembargador Federal Rogério Roberto Gonçalves de Abreu (Convocado), 3ª Turma, Julgamento: 31/01/2019.</w:t>
      </w:r>
    </w:p>
    <w:p>
      <w:r>
        <w:t xml:space="preserve">7. Com efeito, o acordo firmado na esfera da Justiça Trabalhista ou por sentença arbitral, por si só, não é suficiente para infirmar a presunção de liquidez e certeza do título executivo. É verdade que há menção nos autos de reclamações trabalhistas que teriam sido aviadas por alguns empregados, inclusive com a juntada de acordos firmados, contudo, não há, de fato, elementos suficientes e imprescindíveis a demonstrar que parcela dos valores pagos aos empregados a título de acordo se referem à quitação do FGTS.</w:t>
      </w:r>
    </w:p>
    <w:p>
      <w:r>
        <w:t xml:space="preserve">8. Em grande parte dos casos dessa natureza, a perícia contábil se revela indispensável, diante da necessidade de comprovação da suficiência dos pagamentos efetuados, cotejando-os com o débito executado.</w:t>
      </w:r>
    </w:p>
    <w:p>
      <w:r>
        <w:t xml:space="preserve">9. Contudo, no caso concreto, há um detalhe que impede a sua realização, vez que, embora formulado pela parte embargante na inicial e reiterado no curso dos autos, foi corretamente indeferido, por sequer existirem nos autos elementos probatórios documentais mínimos suficientes para realização da pretendida perícia técnica. É dizer, ainda que se considerem quitados os acordos apontados, não há como relacioná-los ao FGTS. Portanto, eventual perícia contábil se revelaria de todo em todo inútil.</w:t>
      </w:r>
    </w:p>
    <w:p>
      <w:r>
        <w:t xml:space="preserve">10. Ora, os embargos à execução constituem ação autônoma e como tal deve ser instruída com documentos suficientes para que o Tribunal possa apreciá-la, mesmo quando desapensada dos autos principais. Da mesma forma, em consonância com o disposto no art. 373 do CPC, não é cabível impor à parte embargada ônus que compete à autora. Portanto, não havendo a ora apelante se desincumbido de afastar as conclusões firmadas pelo juízo de origem, não é possível acolher a postulação. Daí porque, deve ser mantida a sentença. Precedente no PROCESSO: 08029403920154058200, APELAÇÃO CÍVEL, DESEMBARGADOR FEDERAL PAULO ROBERTO DE OLIVEIRA LIMA, 2ª TURMA, JULGAMENTO: 25/05/2021. Apelação improvida. </w:t>
      </w:r>
    </w:p>
    <w:p>
      <w:r>
        <w:t xml:space="preserve">pmm/mc/adf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2026-06-05T10:45:49.263Z</dcterms:created>
  <dcterms:modified xsi:type="dcterms:W3CDTF">2026-06-05T10:45:49.263Z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