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EXTINÇÃO DO PROCESSO</w:t>
      </w:r>
    </w:p>
    <w:p/>
    <w:p>
      <w:r>
        <w:rPr>
          <w:b/>
          <w:bCs/>
        </w:rPr>
        <w:t xml:space="preserve">Recurso: </w:t>
      </w:r>
      <w:r>
        <w:t xml:space="preserve">08037678520224058400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09/12/2024</w:t>
      </w:r>
    </w:p>
    <w:p/>
    <w:p>
      <w:r>
        <w:t xml:space="preserve">CIVIL E PROCESSO CIVIL. APELAÇÃO. EXTINÇÃO DO PROCESSO POR ABANDONO DA CAUSA. INTIMAÇÃO DO CREDOR PELO PROCESSO JUDICIAL ELETRÔNICO.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CEF contra extinção de ação monitória por abandono da causa. A CEF alegou falta de intimação pessoal prévia, mas o tribunal confirmou que a intimação via Processo Judicial Eletrônico equivale legalmente à intimação pessoal conforme Lei nº 11.419/2006, mantendo a extinção do processo.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 E PROCESSO CIVIL. APELAÇÃO. EXTINÇÃO DO PROCESSO POR ABANDONO DA CAUSA. INTIMAÇÃO DO CREDOR PELO PROCESSO JUDICIAL ELETRÔNICO. EQUIVALÊNCIA À INTIMAÇÃO PESSOAL. ART. 485, § 1º, DO CPC. APELAÇÃO DESPROVIDA </w:t>
      </w:r>
    </w:p>
    <w:p>
      <w:r>
        <w:t xml:space="preserve">1.</w:t>
      </w:r>
    </w:p>
    <w:p>
      <w:r>
        <w:t xml:space="preserve">Trata-se de apelação interposta pela Caixa Econômica Federal - CEF contra sentença proferida pelo MM. Juiz Federal da 1ª Vara da Seção Judiciária do Rio Grande do Norte que, em sede de ação monitória, declarou a extinção deste processo, sem resolução do mérito, nos termos do art. 485, inciso III, do CPC.</w:t>
      </w:r>
    </w:p>
    <w:p>
      <w:r>
        <w:t xml:space="preserve">2. Alega a apelante, em apertada síntese, a necessidade de intimação pessoal da parte antes da extinção do processo, o que não teria ocorrido no processo.</w:t>
      </w:r>
    </w:p>
    <w:p>
      <w:r>
        <w:t xml:space="preserve">3. O CNJ instituiu o PJE como sistema de processamento de informações e prática de atos processuais, tendo estabelecido que "no processo eletrônico, todas as citações, intimações e notificações, inclusive da Fazenda Pública, far-se-ão por meio eletrônico, nos termos da Lei nº 11.419/2006". Dessa forma, a intimação pelo Processo Judicial Eletrônico configura legalmente caso de intimação pessoal (art 9º, § 1º, da Lei nº 11.419/06). (PROCESSO: 00007567620184059999, APELAÇÃO CÍVEL, DESEMBARGADOR FEDERAL RUBENS DE MENDONÇA CANUTO NETO, 4ª TURMA, JULGAMENTO: 02/07/2024).</w:t>
      </w:r>
    </w:p>
    <w:p>
      <w:r>
        <w:t xml:space="preserve">4. Apelação desprovida. </w:t>
      </w:r>
    </w:p>
    <w:p>
      <w:r>
        <w:t xml:space="preserve">PLV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2026-06-05T10:45:50.263Z</dcterms:created>
  <dcterms:modified xsi:type="dcterms:W3CDTF">2026-06-05T10:45:50.263Z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