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SUSPENSÃO DE INSTÂNCIA</w:t>
      </w:r>
    </w:p>
    <w:p>
      <w:r>
        <w:rPr>
          <w:i/>
          <w:iCs/>
          <w:color w:val="666666"/>
        </w:rPr>
        <w:t xml:space="preserve">PROCESSO PENDENTE</w:t>
      </w:r>
    </w:p>
    <w:p/>
    <w:p>
      <w:r>
        <w:rPr>
          <w:b/>
          <w:bCs/>
        </w:rPr>
        <w:t xml:space="preserve">Recurso: </w:t>
      </w:r>
      <w:r>
        <w:t xml:space="preserve">08024374820134050000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Luiz Alberto Gurgel De Faria</w:t>
      </w:r>
    </w:p>
    <w:p>
      <w:r>
        <w:rPr>
          <w:b/>
          <w:bCs/>
        </w:rPr>
        <w:t xml:space="preserve">Julgado em: </w:t>
      </w:r>
      <w:r>
        <w:t xml:space="preserve">19/02/2014</w:t>
      </w:r>
    </w:p>
    <w:p/>
    <w:p>
      <w:r>
        <w:t xml:space="preserve">PJE 0802437-48.2013.4.05.0000 AGRTE : UNIÃO AGRDO : MARIA DO CARMO FERNANDES BARBOSA ADV/PROC : MARCOS VENÍCIUS MATOS DUARTE E OUTRO ORIGEM : JUÍZO FEDERAL DA 7ª VARA - CE PROCESSUAL CIVIL.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interposto pela União contra decisão que suspendeu ação de busca e apreensão de menor. O tribunal manteve a suspensão processual por existir ação declaratória conexa em fase de perícia psicossocial cuja conclusão é essencial para o julgamento do mérito, aplicando a regra de dependência entre causas.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PJE 0802437-48.2013.4.05.0000 </w:t>
      </w:r>
    </w:p>
    <w:p>
      <w:r>
        <w:t xml:space="preserve">AGRTE : UNIÃO </w:t>
      </w:r>
    </w:p>
    <w:p>
      <w:r>
        <w:t xml:space="preserve">AGRDO : MARIA DO CARMO FERNANDES BARBOSA </w:t>
      </w:r>
    </w:p>
    <w:p>
      <w:r>
        <w:t xml:space="preserve">ADV/PROC : MARCOS VENÍCIUS MATOS DUARTE E OUTRO </w:t>
      </w:r>
    </w:p>
    <w:p>
      <w:r>
        <w:t xml:space="preserve">ORIGEM : JUÍZO FEDERAL DA 7ª VARA - CE </w:t>
      </w:r>
    </w:p>
    <w:p>
      <w:r>
        <w:t xml:space="preserve">PROCESSUAL CIVIL. AGRAVO DE INSTRUMENTO. SUSPENSÃO DO PROCESSO ORIGINÁRIO. ART. 265, IV, "A", DO CPC. POSSIBILIDADE.</w:t>
      </w:r>
    </w:p>
    <w:p>
      <w:r>
        <w:t xml:space="preserve">1. Suspende-se o processo quando a sentença de mérito depender do julgamento de outra causa, ou da declaração da existência ou inexistência da relação jurídica, que constitua o objeto principal de outro processo pendente. (Inteligência do art. 265, IV, "a", do CPC) </w:t>
      </w:r>
    </w:p>
    <w:p>
      <w:r>
        <w:t xml:space="preserve">2. Hipótese em que, considerando que a Ação nº 0800450-58.2012.4.05.8100 ("ação declaratória de exceção de retorno" de criança ao exterior interposta por sua genitora) encontra-se em fase de realização de perícia em menor, necessária para obtenção de elementos a respeito da sua situação psicossocial, e o fato de que o resultado das provas lá produzidas interfere diretamente no deslinde do Processo nº 0801217-62.2013.4.05.8100 ("ação ordinária de busca, apreensão e restituição" de menor ao exterior interposta pela União), há de ser mantida a decisão que determinou a sua suspensão, com fulcro no art. 265, IV, "a", do CPC.</w:t>
      </w:r>
    </w:p>
    <w:p>
      <w:r>
        <w:t xml:space="preserve">3. Agravo de instrumento desprovido.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2026-06-05T10:45:07.158Z</dcterms:created>
  <dcterms:modified xsi:type="dcterms:W3CDTF">2026-06-05T10:45:07.158Z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