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REINTEGRAÇÃO DE POSSE</w:t>
      </w:r>
    </w:p>
    <w:p>
      <w:r>
        <w:rPr>
          <w:i/>
          <w:iCs/>
          <w:color w:val="666666"/>
        </w:rPr>
        <w:t xml:space="preserve">CÔNJUGE SUPÉRSTITE USUFRUTUÁRIA</w:t>
      </w:r>
    </w:p>
    <w:p/>
    <w:p>
      <w:r>
        <w:rPr>
          <w:b/>
          <w:bCs/>
        </w:rPr>
        <w:t xml:space="preserve">Recurso: </w:t>
      </w:r>
      <w:r>
        <w:t xml:space="preserve">08051264520254050000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Leonardo Augusto Nunes Coutinho</w:t>
      </w:r>
    </w:p>
    <w:p>
      <w:r>
        <w:rPr>
          <w:b/>
          <w:bCs/>
        </w:rPr>
        <w:t xml:space="preserve">Julgado em: </w:t>
      </w:r>
      <w:r>
        <w:t xml:space="preserve">28/07/2025</w:t>
      </w:r>
    </w:p>
    <w:p/>
    <w:p>
      <w:r>
        <w:t xml:space="preserve">DIREITO ADMINISTRATIVO. REINTEGRAÇÃO DE POSSE. BEM PÚBLICO FERROVIÁRIO. COMPANHIA BRASILEIRA DE TRENS URBANOS (CBTU).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CBTU buscou reintegração de posse de área de 13,80 m² ocupada irregularmente por particular mediante tutela de urgência, alegando esbulho possessório e prejuízo ao interesse público. O tribunal negou a liminar por ausência de perigo da demora, considerando que a CBTU permaneceu inerte por mais de um ano e meio antes de agir, e que a ocupação configura posse velha, exigindo o procedimento comum em vez do especial possessório. Agravo improvido.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DIREITO ADMINISTRATIVO. REINTEGRAÇÃO DE POSSE. BEM PÚBLICO FERROVIÁRIO. COMPANHIA BRASILEIRA DE TRENS URBANOS (CBTU). OCUPAÇÃO POR PARTICULAR. ESBULHO POSSESSÓRIO. POSSE VELHA. AUSÊNCIA DE PERIGO DA DEMORA. AGRAVO DE INSTRUMENTO IMPROVIDO.</w:t>
      </w:r>
    </w:p>
    <w:p>
      <w:r>
        <w:t xml:space="preserve">1.</w:t>
      </w:r>
    </w:p>
    <w:p>
      <w:r>
        <w:t xml:space="preserve">Trata-se de agravo de instrumento interposto pela CBTU - Companhia Brasileira de Trens Urbanos contra decisão proferida pela 10ª Vara Federal de Pernambuco, em sede de ação de reintegração de posse, que indeferiu o pedido de tutela de urgência para a desocupação imediata de área de 13,80 m² de sua propriedade, atualmente ocupada pelo agravado.</w:t>
      </w:r>
    </w:p>
    <w:p>
      <w:r>
        <w:t xml:space="preserve">2. Em suas razões recursais, a parte agravante alega, em resumo, que: 1) é legítima proprietária e possuidora de área de 13,80 m², localizada nas adjacências da Estação de Cavaleiro, em Recife/PE, destinada a uso público; 2) o agravado, sem autorização, ocupou irregularmente o local, instalando um contêiner para fins comerciais, o que caracteriza esbulho possessório; 3) notificou formalmente o agravado em 31/08/2023, exigindo a desocupação ou regularização da ocupação, sem obter êxito; 4) a ocupação irregular causa prejuízos à segurança da estação, bem como afronta os princípios da administração pública, especialmente os da legalidade e eficiência; 5) a decisão agravada desconsiderou a verossimilhança das alegações da CBTU e o risco de dano irreparável ao interesse público e à gestão do patrimônio público; 6) possui direito à reintegração imediata da posse, nos termos do art. 1.210 do Código Civil, que assegura ao possuidor o direito de ser mantido ou reintegrado em caso de turbação ou esbulho; 7) a ocupação realizada pelo agravado configura esbulho, pois impede o uso adequado da área pela CBTU; 8) estão preenchidos todos os requisitos previstos no art. 561 do CPC para concessão da tutela possessória (posse, turbação/esbulho, data do esbulho e perda da posse), sendo cabível a concessão de liminar nos termos do art. 562 do mesmo diploma legal; 9) a permanência da ocupação ilegal compromete o interesse público, dificultando a fiscalização e manutenção da área, além de representar risco à operação e à segurança da infraestrutura ferroviária; 10) há probabilidade do direito e perigo de dano, evidenciado pela continuidade da ocupação indevida e seus efeitos prejudiciais.</w:t>
      </w:r>
    </w:p>
    <w:p>
      <w:r>
        <w:t xml:space="preserve">3. O cerne da questão consiste em definir se estão presentes os requisitos legais para a concessão de tutela de urgência que objetiva a imediata reintegração da posse de bem público ocupado pelo agravado, considerando a alegada configuração de esbulho possessório e o tempo da posse.</w:t>
      </w:r>
    </w:p>
    <w:p>
      <w:r>
        <w:t xml:space="preserve">4. Nos termos do CPC/2015, o procedimento especial é cabível nas ações possessórias de manutenção ou reintegração de posse, desde que a turbação ou o esbulho tenha ocorrido há menos de ano e dia. Ultrapassado esse prazo, deve ser aplicado o procedimento comum, como no caso em apreço. A própria parte autora reconhece que a ocupação irregular do imóvel ocorreu há mais de ano e dia, razão pela qual deve ser apreciada tal pretensão em face dos requisitos previstos no art. 300 do CPC/15.</w:t>
      </w:r>
    </w:p>
    <w:p>
      <w:r>
        <w:t xml:space="preserve">5. Embora a tese sustentada pela parte agravante, em consonância com a orientação dos tribunais superiores, apresente plausibilidade ante a compreensão de que não se admite posse sobre bem público, configurando-se a ocupação como mera detenção precária, independentemente do tempo de ocupação e sem direito à indenização por benfeitorias , revela-se prudente a oitiva da parte adversa, não se verificando, por ora, o perigo da demora.</w:t>
      </w:r>
    </w:p>
    <w:p>
      <w:r>
        <w:t xml:space="preserve">6. Com efeito, não se observa, a princípio, o perigo da demora que justifique a concessão da tutela, sobretudo considerando que a parte agravante permaneceu inerte por mais de um ano e meio antes de ajuizar a presente ação, sendo razoável presumir que o risco alegado não é suficientemente grave.</w:t>
      </w:r>
    </w:p>
    <w:p>
      <w:r>
        <w:t xml:space="preserve">7. Agravo de instrumento improvido.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2026-06-05T10:45:43.729Z</dcterms:created>
  <dcterms:modified xsi:type="dcterms:W3CDTF">2026-06-05T10:45:43.729Z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