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AÇÃO DE RESTAURAÇÃO DE AUTOS</w:t>
      </w:r>
    </w:p>
    <w:p/>
    <w:p>
      <w:r>
        <w:rPr>
          <w:b/>
          <w:bCs/>
        </w:rPr>
        <w:t xml:space="preserve">Recurso: </w:t>
      </w:r>
      <w:r>
        <w:t xml:space="preserve">0010774-10.2013.4.01.3803/TRF6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GrÉGore Moreira De Moura</w:t>
      </w:r>
    </w:p>
    <w:p>
      <w:r>
        <w:rPr>
          <w:b/>
          <w:bCs/>
        </w:rPr>
        <w:t xml:space="preserve">Julgado em: </w:t>
      </w:r>
      <w:r>
        <w:t xml:space="preserve">01/09/2025</w:t>
      </w:r>
    </w:p>
    <w:p/>
    <w:p>
      <w:r>
        <w:t xml:space="preserve">Vistos e relatados estes autos em que são partes as acima indicadas, a Egrégia 1ª Turma - Prev/Serv do Tribunal Regional Federal da 6ª Região decidiu, por unanimidade, conhecer dos recursos para DAR PROVIMENTO à Apelação da parte Ré e julga…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Ré em ação contra pessoa jurídica de direito público. O TRF6 deu provimento ao recurso, julgando improcedentes os pedidos iniciais, condenando os autores ao pagamento de custas e honorários periciais, além de revogar todas as medidas restritivas impostas contra a Ré.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Prev/Serv do Tribunal Regional Federal da 6ª Região decidiu, por unanimidade, conhecer dos recursos para DAR PROVIMENTO à Apelação da parte Ré e julgar improcedentes os pedidos iniciais, restando PREJUDICADOS o Reexame Necessário e a Apelação do MPF, cabendo à Ré ser ressarcida quanto às custas processuais que recolheu, além de competir aos componentes do polo ativo suportar, em rateio, os honorários de ambos os Peritos judiciais; restando, em consequência, REVOGADAS todas medidas restritivas de bens e direitos impostas contra a Ré; por fim, traslade-se cópia para os autos nº 13825-34.2010.4.01.3803,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2026-06-05T10:34:59.733Z</dcterms:created>
  <dcterms:modified xsi:type="dcterms:W3CDTF">2026-06-05T10:34:59.733Z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