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PERDA DO OBJETO</w:t>
      </w:r>
    </w:p>
    <w:p/>
    <w:p>
      <w:r>
        <w:rPr>
          <w:b/>
          <w:bCs/>
        </w:rPr>
        <w:t xml:space="preserve">Recurso: </w:t>
      </w:r>
      <w:r>
        <w:t xml:space="preserve">0056900-86.2010.4.01.0000/TRF6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Andre Prado De Vasconcelos</w:t>
      </w:r>
    </w:p>
    <w:p>
      <w:r>
        <w:rPr>
          <w:b/>
          <w:bCs/>
        </w:rPr>
        <w:t xml:space="preserve">Julgado em: </w:t>
      </w:r>
      <w:r>
        <w:t xml:space="preserve">30/03/2026</w:t>
      </w:r>
    </w:p>
    <w:p/>
    <w:p>
      <w:r>
        <w:t xml:space="preserve">Cuida-se de agravo de instrumento, com pedido de atribuição de efeito suspensivo, interposto pelo Instituto do Patrimônio Histórico e Artístico Nacional - IPHAN contra decisão proferida pelo Juízo da 14ª Vara Federal da Seção Judiciária de 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que indeferiu inclusão de novos proprietários na execução de obrigação de fazer relativa a imóvel tombado e determinou que o próprio IPHAN realizasse as obras. O tribunal, não localizando o processo originário nos sistemas eletrônicos, questionou a persistência do interesse processual e intimou o agravante a comprovar seu interesse em prosseguir com o recurso sob pena de interpretação negativa do silêncio.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Cuida-se de agravo de instrumento, com pedido de atribuição de efeito suspensivo, interposto pelo Instituto do Patrimônio Histórico e Artístico Nacional - IPHAN contra decisão proferida pelo Juízo da 14ª Vara Federal da Seção Judiciária de Minas Gerais, nos autos da Execução de Título Judicial nº 0019411-03.2006.4.01.3800 decorrente de ação civil pública.</w:t>
      </w:r>
    </w:p>
    <w:p>
      <w:r>
        <w:t xml:space="preserve">Na origem, busca-se o cumprimento de obrigação de fazer consistente na regularização de imóvel integrante de conjunto tombado, com imposição de multa diária pelo descumprimento.</w:t>
      </w:r>
    </w:p>
    <w:p>
      <w:r>
        <w:t xml:space="preserve">A decisão agravada indeferiu a inclusão dos novos proprietários no polo passivo, fixou termo final para a incidência da multa e determinou que o próprio IPHAN executasse as obras, às suas expensas.</w:t>
      </w:r>
    </w:p>
    <w:p>
      <w:r>
        <w:t xml:space="preserve">Sustenta o agravante a ilegalidade das medidas, requerendo a concessão de efeito suspensivo e o provimento do recurso.</w:t>
      </w:r>
    </w:p>
    <w:p>
      <w:r>
        <w:t xml:space="preserve">É o relatório.</w:t>
      </w:r>
    </w:p>
    <w:p>
      <w:r>
        <w:t xml:space="preserve">Em consulta aos sistemas processuais eletrônicos PJe e EPROC, no primeiro e no segundo graus do TRF da 6ª Região, não foi localizado o processo originário nº 0019411-03.2006.4.01.3800, o que sugere que os autos físicos tenham sido arquivados definitivamente antes da migração para o sistema eletrônico. Tal circunstância, em tese, esvazia o objeto deste recurso.</w:t>
      </w:r>
    </w:p>
    <w:p>
      <w:r>
        <w:t xml:space="preserve">Dessa forma, intime-se a parte agravante para que esclareça se persiste seu interesse processual, devendo justificá-lo em caso de resposta positiva, ficando ciente de que o silêncio será interpretado como manifestação negativa. Prazo de 5 (cinco) dias.</w:t>
      </w:r>
    </w:p>
    <w:p>
      <w:r>
        <w:t xml:space="preserve">Após, voltem os autos conclusos.</w:t>
      </w:r>
    </w:p>
    <w:p>
      <w:r>
        <w:t xml:space="preserve">Belo Horizonte, data do registro.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2026-06-05T10:51:04.974Z</dcterms:created>
  <dcterms:modified xsi:type="dcterms:W3CDTF">2026-06-05T10:51:04.974Z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