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MANIFESTA IMPROCEDÊNCIA</w:t>
      </w:r>
    </w:p>
    <w:p/>
    <w:p>
      <w:r>
        <w:rPr>
          <w:b/>
          <w:bCs/>
        </w:rPr>
        <w:t xml:space="preserve">Recurso: </w:t>
      </w:r>
      <w:r>
        <w:t xml:space="preserve">6002598-04.2024.4.06.3806/TRF6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Edilson Vitorelli Diniz Lima</w:t>
      </w:r>
    </w:p>
    <w:p>
      <w:r>
        <w:rPr>
          <w:b/>
          <w:bCs/>
        </w:rPr>
        <w:t xml:space="preserve">Julgado em: </w:t>
      </w:r>
      <w:r>
        <w:t xml:space="preserve">22/05/2026</w:t>
      </w:r>
    </w:p>
    <w:p/>
    <w:p>
      <w:r>
        <w:t xml:space="preserve">Em análise REMESSA NECESSÁRIA e APELAÇÃO interposta pelo INSTITUTO NACIONAL DO SEGURO SOCIAL - INSS contra sentença que concedeu a segurança para determinar à autoridade impetrada que promova o cumprimento do acórdão n.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Mandado de segurança contra o INSS para cumprimento de acórdão que deferiu benefício de prestação continuada. O tribunal manteve a sentença de primeira instância, reconhecendo o descumprimento do prazo legal de 30 dias para implantação do benefício, e determinou ao INSS a execução da decisão administrativa sob pena de multa, consagrando o direito constitucional à razoável duração do processo administrativo.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análise REMESSA NECESSÁRIA e APELAÇÃO interposta pelo INSTITUTO NACIONAL DO SEGURO SOCIAL - INSS contra sentença que concedeu a segurança para determinar à autoridade impetrada que promova o cumprimento do acórdão n. 1ªCA 5ª JR/5081/2024 mediante a implantação do benefício de prestação continuada nele deferido, no prazo de 30 (trinta) dias, sob pena de multa, a ser oportunamente arbitrada em caso de descumprimento.</w:t>
      </w:r>
    </w:p>
    <w:p>
      <w:r>
        <w:t xml:space="preserve">Razões recursais: requer que seja denegada a segurança ao argumento de que "inexiste, ainda, o trânsito em julgado administrativo". </w:t>
      </w:r>
    </w:p>
    <w:p>
      <w:r>
        <w:t xml:space="preserve">Contrarrazões recursais: a parte impetrante requer o desprovimento do recurso do INSS.</w:t>
      </w:r>
    </w:p>
    <w:p>
      <w:r>
        <w:t xml:space="preserve">A autoridade impetrada informou que o cumprimento do acórdão foi iniciado com emissão de exigência e que o cumprimento encontra-se pendente pela parte interessada (evento 33).</w:t>
      </w:r>
    </w:p>
    <w:p>
      <w:r>
        <w:t xml:space="preserve">O impetrante requer o cumprimento da sentença mandamental com a implantação do benefício (evento2 - PET1).</w:t>
      </w:r>
    </w:p>
    <w:p>
      <w:r>
        <w:t xml:space="preserve">É o relatório. </w:t>
      </w:r>
    </w:p>
    <w:p>
      <w:r>
        <w:t xml:space="preserve">MÉRITO RECURSAL</w:t>
      </w:r>
    </w:p>
    <w:p>
      <w:r>
        <w:t xml:space="preserve">Sentença sujeita ao reexame necessário (§ 1º do art. 14 da Lei nº 12.016/09).</w:t>
      </w:r>
    </w:p>
    <w:p>
      <w:r>
        <w:t xml:space="preserve">Presentes os pressupostos e requisitos de admissibilidade, conheço do recurso interposto. Passo, a seguir, à análise do mérito, nos termos do art. 22, inciso I, do Regimento Interno deste Tribunal. </w:t>
      </w:r>
    </w:p>
    <w:p>
      <w:r>
        <w:t xml:space="preserve">Dispensa do Parecer do Ministério Público Federal </w:t>
      </w:r>
    </w:p>
    <w:p>
      <w:r>
        <w:t xml:space="preserve">Registre-se, inicialmente, quanto à intervenção do Ministério Público Federal, que, em casos anteriores análogos, o parquet já vinha se manifestando no sentido de ser desnecessária a sua intervenção, haja vista a ausência de interesse público/social que justificasse a sua manifestação nos autos. Nessa linha de entendimento, recentemente, o órgão ministerial encaminhou a este Tribunal Regional Federal da 6ª Região o Ofício de n. 241/2022/CHEFIA/JRC, por meio do qual, em homenagem a uma eficiente e mais rápida prestação jurisdicional, solicitou que não lhe fossem abertos/encaminhados eletronicamente os processos cíveis que, de acordo com a Constituição, a Lei e o interesse público, não exijam a sua intervenção.</w:t>
      </w:r>
    </w:p>
    <w:p>
      <w:r>
        <w:t xml:space="preserve">O caso dos autos não se enquadra entre aqueles que a Constituição ou a Lei determinam a intervenção do Ministério Público, razão pela qual, atendendo-se à solicitação da representação ministerial junto a este Tribunal e, sobretudo, em observância ao princípio da eficiente prestação jurisdicional, fica dispensado o parecer do parquet federal.</w:t>
      </w:r>
    </w:p>
    <w:p>
      <w:r>
        <w:t xml:space="preserve">Prazo para apreciação do processo administrativo</w:t>
      </w:r>
    </w:p>
    <w:p>
      <w:r>
        <w:t xml:space="preserve">A parte impetrante ajuizou o presente mandado de segurança, pretendendo que fosse determinado à autoridade coatora que, em observância ao disposto na Lei 9.784/99, promova o cumprimento do Acórdão n. 1ªCA 5ª JR/5081/2024, com implantação do benefício ao impetrante, haja vista o transcurso de prazo superior ao legal e àquele que se entende como razoável para sua análise.</w:t>
      </w:r>
    </w:p>
    <w:p>
      <w:r>
        <w:t xml:space="preserve">A Constituição estabelece, no seu art. 5º, inciso LXXVIII, que a todos, no âmbito judicial e administrativo, são assegurados a razoável duração do processo e os meios que garantam a celeridade de sua tramitação, consagrando assim a regra de que não é possível demorar tanto para solucionar qualquer pretensão, incluído pedido de benefícios previdenciários.</w:t>
      </w:r>
    </w:p>
    <w:p>
      <w:r>
        <w:t xml:space="preserve">No plano infraconstitucional, a Lei 9.784/99 fixa prazo de trinta dias para que as decisões administrativas, no âmbito federal, sejam proferidas. A Lei 8.213/91, também nesse sentido, estabelece, no § 5º de seu art. 41-A, que o primeiro pagamento do benefício deve ser feito em até 45 dias após a data de apresentação da documentação necessária a sua concessão.</w:t>
      </w:r>
    </w:p>
    <w:p>
      <w:r>
        <w:t xml:space="preserve">De acordo com informações públicas, o acúmulo de serviço a que está submetido o INSS, lhe impossibilita, muitas vezes, de atender o prazo determinado pela lei, sobretudo nos últimos anos, em que pandemia da Covid-19 trouxe diversos obstáculos para a pronta prestação do serviço. Sabe-se também que é possível que o pedido esteja aguardando diligência externa ou conferência de documentos, mas, ainda assim, extrapolando os prazos legais de resposta.</w:t>
      </w:r>
    </w:p>
    <w:p>
      <w:r>
        <w:t xml:space="preserve">De fato, como afirmei em obra acadêmica, esse cenário traduz uma escolha trágica. De um lado, o cidadão tem direito a uma resposta tempestiva, em prazos que estão especificamente firmados em lei. Determinar o seu cumprimento, portanto, não caracteriza qualquer sombra de intervenção jurisdicional na atividade administrativa, mas a mera aplicação direta das disposições democraticamente aprovadas pelo legislativo e diretamente incidentes sobre o caso. Por outro lado, é fato que ordens judiciais não criam servidores públicos, nem programas de computação capazes de dar conta do atraso. Em razão disso, muitas vezes, o efeito prático da ordem é o de prestigiar as pessoas que têm acesso à justiça - que não são todas, dado o caráter desigual da distribuição desse bem em nossa sociedade - em detrimento das que não têm e continuam, pacientemente, aguardando nas filas administrativas. Cito:</w:t>
      </w:r>
    </w:p>
    <w:p>
      <w:r>
        <w:t xml:space="preserve">"No entanto, do ponto de vista do litígio coletivo, o acordo merece elo- gios por sua perspectiva realista e pela abordagem estrutural do problema. Um litígio coletivo dessas dimensões não se resolve com ordens judiciais individuais, determinando a implementação de benefícios para uma pessoa, bem como provavelmente não seria resolvido com a implementação dos benefícios por decurso de prazo. As ações individuais apenas garantem que as pessoas litigantes serão atendidas antes das não litigantes, mas elas não criam capacidade para se atender a mais demandas. Da mesma forma, ações coletivas demandando providências específicas e pontuais, como, por exemplo, fixando prazos para análise ou para realização de perícias, tendem a induzir a criação de subterfúgios para que sejam cumpridas apenas formalmente, sem gerar resultados".</w:t>
      </w:r>
    </w:p>
    <w:p>
      <w:r>
        <w:t xml:space="preserve">O melhor caminho, tanto nesse caso, quanto nos litígios estruturais em geral, é a abordagem das causas do problema, com a busca de soluções prospectivas e incrementais, ainda que isso signifique, no curto prazo, o não atendimento de demandas individuais. Mas é difícil dizer até que ponto esse acordo, especificamente, é adequado, quando se considera o contexto geral do litígio e do processo que chegou ao STF. Por muito que os critérios de justiça consensual, sugeridos no item anterior possam ser úteis para essa análise, a sua aplicação aos casos, sobretudo de alta complexidade, não é unívoca". (VITORELLI, Edilson. Processo Civil Estrutural: teoria e prática. 3.ed. Salvador: Juspodivm, 2022, p. 242)</w:t>
      </w:r>
    </w:p>
    <w:p>
      <w:r>
        <w:t xml:space="preserve">De todo modo, no bojo do RE 1171152/SC, em 05 de fevereiro de 2021, foi homologado pelo Supremo Tribunal Federal acordo firmado entre o INSS e o Ministério Público Federal, em que foram ajustados prazos para conclusão dos processos administrativos operacionalizados pela autarquia previdenciária, sanção pelo descumprimento do acordo, acompanhamento e mecanismos de avaliação, bem como a extinção das demandas correlatas. Vejamos:</w:t>
      </w:r>
    </w:p>
    <w:p>
      <w:r>
        <w:t xml:space="preserve">[...] CLÁUSULA PRIMEIRA </w:t>
      </w:r>
    </w:p>
    <w:p>
      <w:r>
        <w:t xml:space="preserve">1. O INSS compromete-se a concluir o processo administrativo de reconhecimento inicial de direitos previdenciários e assistenciais, operacionalizados pelo órgão, nos prazos máximos a seguir fixados, de acordo com a espécie e o grau de complexidade do beneficio: </w:t>
      </w:r>
    </w:p>
    <w:p>
      <w:r>
        <w:t xml:space="preserve">ESPÉCIE PRAZO PARA CONCLUSÃOBenefício assistencial à pessoa com deficiência 90 diasBenefício assistencial ao idoso 90 diasAposentadorias, salvo por invalidez 90 diasAposentadoria por invalidez comum 45 dias e acidentária (aposentadoria por incapacidade permanente) 45 diasSalário-maternidade 30 diasPensão por morte 60 diasAuxílio-reclusão 60 diasAuxílio-doença comum e por acidente do trabalho (auxílio temporário por incapacidade) 45 diasAuxílio-acidente60 dias</w:t>
      </w:r>
    </w:p>
    <w:p>
      <w:r>
        <w:t xml:space="preserve">CLÁUSULA SEGUNDA </w:t>
      </w:r>
    </w:p>
    <w:p>
      <w:r>
        <w:t xml:space="preserve">2.1. O início do prazo estabelecido na Cláusula Primeira ocorrerá após o encerramento da instrução do requerimento administrativo. </w:t>
      </w:r>
    </w:p>
    <w:p>
      <w:r>
        <w:t xml:space="preserve">2.2. Para os fins deste acordo, considera-se encerrada a instrução do requerimento administrativo a partir da data:</w:t>
      </w:r>
    </w:p>
    <w:p>
      <w:r>
        <w:t xml:space="preserve">I — da realização da perícia médica e avaliação social, quando necessária, para a concessão inicial dos benefícios de: a) prestação continuada da assistência social à pessoa com deficiência; b) prestação continuada da assistência social ao idoso; c) aposentadoria por invalidez (aposentadoria por incapacidade permanente), acidentária ou comum; d) auxíliodoença (auxílio por incapacidade temporária), acidentário ou comum; e) auxílio-acidente; e f) pensão por morte, nos casos de dependente inválido. </w:t>
      </w:r>
    </w:p>
    <w:p>
      <w:r>
        <w:t xml:space="preserve">II do requerimento para a concessão inicial dos demais benefícios, observada a Cláusula Quinta.</w:t>
      </w:r>
    </w:p>
    <w:p>
      <w:r>
        <w:t xml:space="preserve">Como se nota, os prazos ajustados são mais amplos do que aquele previsto no art. 49 da Lei 9.784/99, que regula o processo administrativo no âmbito da Administração Pública Federal. Todavia, a adoção se mostra razoável, na medida em que não impõe aos segurados espera excessiva, e permite à administração pública adotar as medidas necessárias e suficientes a correta concessão dos benefícios" (trecho extraído do voto do Relator do RE 1171152/SC, Ministro Alexandre de Morais)</w:t>
      </w:r>
    </w:p>
    <w:p>
      <w:r>
        <w:t xml:space="preserve">Nesse contexto, o Termo de Acordo firmado entre o INSS e MPF e homologado pelo Supremo Tribunal Federal no RE 1171152/SC tem nítido caráter estrutural, dado que pretende aplicar uma solução prospectiva e incremental à notória carência de recursos humanos do INSS (nesse sentido, VITORELLI, Edilson. Processo Civil Estrutural: teoria e prática. 4.ed. Salvador: Juspodivm, 2023). Buscou-se, com a avença, equilibrar a necessidade de atender os justos pleitos do segurado com a carência de capacidade de atendimento a todos eles. Em tal cenário, a imposição de multas exageradas pode fazer com que um segurado seja indevidamente preferido, em detrimento de outro, apenas porque o juízo fixou multa mais elevada, não em razão da premência de seu direito material.</w:t>
      </w:r>
    </w:p>
    <w:p>
      <w:r>
        <w:t xml:space="preserve">Todavia, mesmo que não se proporcione solução para o litígio coletivo que lhe é subjacente e que já tenha expirado o prazo de vigência do acordo homologado no RE 117115252/SC, entende-se pela aplicação dos prazos neles previstos por considerar que se trata de medida razoável.</w:t>
      </w:r>
    </w:p>
    <w:p>
      <w:r>
        <w:t xml:space="preserve">Dessa forma, determina-se à autoridade coatora que promova o cumprimento do Acórdão n. 1ªCA 5ª JR/5081/2024, com implantação do benefício ao impetrante, concluindo-o no prazo máximo previsto para a espécie no acordo firmado nos autos do RE 117115252/SC.</w:t>
      </w:r>
    </w:p>
    <w:p>
      <w:r>
        <w:t xml:space="preserve">Ademais, também não há que se falar em ausência de trânsito em julgado do processo administrativo, vez que da análise dos autos verifica-se que o recurso ordinário foi provido em 25/04/2024 e até a impetração do presente mandamus, em 02/08/2024, ou seja, após quase 4 meses, não há noticia nos autos de que o Conselho de Recursos da Previdência Social teria apresentado Recurso Especial tempestivamente, sendo importante salientar que nos termos do art. 33, § 4º, do Regimento Interno do Conselho de Recursos da Previdência Social, somente a interposição tempestiva de Recurso Especial teria o condão de suspender os efeitos da decisão de primeira instância.</w:t>
      </w:r>
    </w:p>
    <w:p>
      <w:r>
        <w:t xml:space="preserve">Entretanto, considerando a noticia da autoridade impetrada de que "o cumprimento do acórdão foi iniciado com emissão de exigência" e que "o cumprimento encontra-se pendente pela parte interessada", comprove o impetrante o cumprimento das referidas exigências.</w:t>
      </w:r>
    </w:p>
    <w:p>
      <w:r>
        <w:t xml:space="preserve">Logo, mantém-se a sentença nos seus exatos termos.</w:t>
      </w:r>
    </w:p>
    <w:p>
      <w:r>
        <w:t xml:space="preserve">Ônus sucumbenciais</w:t>
      </w:r>
    </w:p>
    <w:p>
      <w:r>
        <w:t xml:space="preserve">Sem honorários advocatícios (art. 25 da Lei 12.016/2009 e Súmula 512 do STF).</w:t>
      </w:r>
    </w:p>
    <w:p>
      <w:r>
        <w:t xml:space="preserve">Custas isentas, nos termos da Lei 9.289/1996.</w:t>
      </w:r>
    </w:p>
    <w:p>
      <w:r>
        <w:t xml:space="preserve">Dispositivo</w:t>
      </w:r>
    </w:p>
    <w:p>
      <w:r>
        <w:t xml:space="preserve">Ante o exposto, com fulcro no art. 932, V, "b", do Código de Processo Civil, NEGO PROVIMENTO à apelação do INSS e à remessa necessária.</w:t>
      </w:r>
    </w:p>
    <w:p>
      <w:r>
        <w:t xml:space="preserve">Transitado em julgado, promova-se a baixa dos autos, independentemente, de nova intimação das partes.</w:t>
      </w:r>
    </w:p>
    <w:p>
      <w:r>
        <w:t xml:space="preserve">Cabe ao juízo de primeiro grau informar às partes sobre o retorno dos autos à origem.</w:t>
      </w:r>
    </w:p>
    <w:p>
      <w:r>
        <w:t xml:space="preserve">Intimem-se.</w:t>
      </w:r>
    </w:p>
    <w:p>
      <w:r>
        <w:t xml:space="preserve">Belo Horizonte, data da assinatura.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2026-06-05T09:06:45.540Z</dcterms:created>
  <dcterms:modified xsi:type="dcterms:W3CDTF">2026-06-05T09:06:45.540Z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