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LITIGANTE DE MÁ-FÉ</w:t>
      </w:r>
    </w:p>
    <w:p>
      <w:r>
        <w:rPr>
          <w:i/>
          <w:iCs/>
          <w:color w:val="666666"/>
        </w:rPr>
        <w:t xml:space="preserve">MULTA</w:t>
      </w:r>
    </w:p>
    <w:p/>
    <w:p>
      <w:r>
        <w:rPr>
          <w:b/>
          <w:bCs/>
        </w:rPr>
        <w:t xml:space="preserve">Recurso: </w:t>
      </w:r>
      <w:r>
        <w:t xml:space="preserve">1000532-88.2020.4.01.0000/TRF6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GlÁUcio Maciel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Vistos e relatados estes autos em que são partes as acima indicadas, a Egrégia 3ª Turma do Tribunal Regional Federal da 6ª Região decidiu, por unanimidade, indeferir o pedido de sobrestamento do feito, negar provimento ao agravo de instrume…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indeferido pela 3ª Turma do TRF-6ª Região. A corte negou o pedido de sobrestamento do feito e condenou a agravante ao pagamento de multa de 1% sobre o valor da causa por litigância de má-fé, a ser revertida aos agravados.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3ª Turma do Tribunal Regional Federal da 6ª Região decidiu, por unanimidade, indeferir o pedido de sobrestamento do feito, negar provimento ao agravo de instrumento, e aplicar à agravante da multa por litigância de má-fé no percentual de 1% sobre o valor atualizado da causa, nos termos do art. 81 do Código de Processo Civil, a ser revertida em favor dos agravados,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2026-06-05T10:34:34.348Z</dcterms:created>
  <dcterms:modified xsi:type="dcterms:W3CDTF">2026-06-05T10:34:34.348Z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