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</w:t>
      </w:r>
    </w:p>
    <w:p>
      <w:r>
        <w:rPr>
          <w:i/>
          <w:iCs/>
          <w:color w:val="666666"/>
        </w:rPr>
        <w:t xml:space="preserve">INDEFERIMENTO</w:t>
      </w:r>
    </w:p>
    <w:p/>
    <w:p>
      <w:r>
        <w:rPr>
          <w:b/>
          <w:bCs/>
        </w:rPr>
        <w:t xml:space="preserve">Recurso: </w:t>
      </w:r>
      <w:r>
        <w:t xml:space="preserve">6007510-45.2026.4.06.0000/TRF6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Carlos Geraldo Teixeira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Trata-se de pedido de tutela antecipada antecedente formulado por WELLA BRASIL LTDA.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contra sentença que indeferiu mandado de segurança por ilegitimidade passiva da autoridade aduaneira. Wella Brasil e BTG Pactual buscam tutela antecipada para aplicação de regime Ex-Tarifário na importação de equipamento, evitando incidência de imposto de importação de 20%. A controvérsia centra-se na competência jurisdicional entre delegacias da Receita Federal (Varginha vs. Belo Horizonte) para autorizar o despacho aduaneiro no porto seco mineiro.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pedido de tutela antecipada antecedente formulado por WELLA BRASIL LTDA. e BTG PACTUAL COMMODITIES SERTRADING S.A., com fundamento nos arts. 995, § único, 932, inciso II, e 1.012, §4º, do Código de Processo Civil, por meio do qual requerem a concessão de tutela recursal de urgência no âmbito da apelação interposta contra sentença proferida pelo juízo da 2ª Vara Federal Cível de Varginha/MG, que indeferiu a petição inicial do Mandado de Segurança nº 6002743-80.2026.4.06.3809/MG, em razão do reconhecimento da ilegitimidade passiva da autoridade apontada como coatora.</w:t>
      </w:r>
    </w:p>
    <w:p>
      <w:r>
        <w:t xml:space="preserve">Na origem, as impetrantes buscam assegurar o prosseguimento do despacho aduaneiro das mercadorias objeto do Processo Administrativo nº 19687.002184/2026-46, mediante depósito judicial integral do montante correspondente ao Imposto de Importação, com aplicação do regime de Ex-Tarifário requerido administrativamente perante o Ministério do Desenvolvimento, Indústria, Comércio e Serviços - MDIC.</w:t>
      </w:r>
    </w:p>
    <w:p>
      <w:r>
        <w:t xml:space="preserve">Sustentam que a Wella Brasil Ltda., empresa atuante no ramo de cosméticos e produtos de beleza, protocolou, em 12/03/2026, pedido de concessão de Ex-Tarifário relativo à importação de equipamento destinado à produção de xampus e condicionadores, classificado na NCM 8479.82.90, instruído com atestado de inexistência de similar nacional emitido pela ABIMAQ/SINDIMAQ.</w:t>
      </w:r>
    </w:p>
    <w:p>
      <w:r>
        <w:t xml:space="preserve">Alegam que, apesar da regular instrução do procedimento, o requerimento permanece pendente de análise pelo MDIC, sem movimentação desde o protocolo.</w:t>
      </w:r>
    </w:p>
    <w:p>
      <w:r>
        <w:t xml:space="preserve">Relatam que as mercadorias chegaram ao Porto de Santos em 16/05/2026, estando prevista sua remoção, por meio de Declaração de Trânsito Aduaneiro - DTA, ao Porto Seco de Varginha/MG (CLIA/EADI Varginha), em 27/05/2026. Aduzem que, sem a aplicação do regime pleiteado, a operação estará sujeita à incidência de Imposto de Importação à alíquota cheia de 20%, correspondente, em estimativa inicial, ao montante de R$ 1.166.180,87.</w:t>
      </w:r>
    </w:p>
    <w:p>
      <w:r>
        <w:t xml:space="preserve">O juízo de origem indeferiu a petição inicial do mandado de segurança, por entender que o Delegado da Receita Federal do Brasil em Varginha/MG não detém legitimidade passiva para a causa, uma vez que a competência para fiscalização e administração aduaneira, no âmbito do Estado de Minas Gerais, estaria atribuída ao Delegado da Alfândega da Receita Federal do Brasil em Belo Horizonte/MG, nos termos do art. 7º da Portaria RFB nº 1.215/2020.</w:t>
      </w:r>
    </w:p>
    <w:p>
      <w:r>
        <w:t xml:space="preserve">Em suas razões recursais, as apelantes sustentam que a sentença deixou de examinar o disposto no art. 8º c/c Anexo III da Portaria RFB nº 1.215/2020, bem como o Ato Declaratório Executivo SRRF06 nº 5/2018, atos normativos que, segundo afirmam, atribuiriam à Delegacia da Receita Federal em Varginha/MG jurisdição aduaneira sobre o recinto alfandegado situado no Porto Seco daquela localidade.</w:t>
      </w:r>
    </w:p>
    <w:p>
      <w:r>
        <w:t xml:space="preserve">Intimada a se manifestar, a Procuradoria-Geral da Fazenda Nacional apresentou informações acompanhadas de Despacho de Encaminhamento expedido pela própria Receita Federal do Brasil nos autos do Processo Administrativo nº 10265.205141/2026-15, datado de 25/05/2026.</w:t>
      </w:r>
    </w:p>
    <w:p>
      <w:r>
        <w:t xml:space="preserve">No referido documento, a Administração Fazendária consignou entendimento no sentido de que o art. 8º c/c Anexo III da Portaria RFB nº 1.215/2020 atribuiu à Alfândega da Receita Federal do Brasil em Belo Horizonte/MG a jurisdição sobre as atividades de administração aduaneira em todo o Estado de Minas Gerais, concluindo que a competência para apreciação de procedimentos relacionados ao registro da Declaração de Importação, ainda que realizados em recinto alfandegado situado em Varginha/MG, pertence à autoridade aduaneira sediada em Belo Horizonte/MG.</w:t>
      </w:r>
    </w:p>
    <w:p>
      <w:r>
        <w:t xml:space="preserve">Em resposta à manifestação da PGFN, as requerentes apresentaram petição em 26/05/2026, sustentando que o Despacho de Encaminhamento da RFB não enfrentou os argumentos relativos ao Ato Declaratório Executivo SRRF06 nº 5/2018 nem ao art. 8º c/c Anexo III da Portaria RFB nº 1.215/2020.</w:t>
      </w:r>
    </w:p>
    <w:p>
      <w:r>
        <w:t xml:space="preserve">Acrescentaram, ainda, fato novo: a mercadoria obteve liberação pelo Ministério da Agricultura, Pecuária e Abastecimento - MAPA em 25/05/2026, com agendamento de remoção para o Porto Seco de Varginha/MG em 27/05/2026, reforçando, segundo aduzem, a urgência do pedido.</w:t>
      </w:r>
    </w:p>
    <w:p>
      <w:r>
        <w:t xml:space="preserve">É o relatório. Decido.</w:t>
      </w:r>
    </w:p>
    <w:p>
      <w:r>
        <w:t xml:space="preserve">Nos termos do art. 300 do Código de Processo Civil, a concessão de tutela provisória de urgência pressupõe a presença cumulativa da probabilidade do direito e do perigo de dano ou risco ao resultado útil do processo.</w:t>
      </w:r>
    </w:p>
    <w:p>
      <w:r>
        <w:t xml:space="preserve">No caso, embora se reconheça a relevância econômica da controvérsia e a urgência alegada pelas requerentes, não vislumbro, ao menos neste exame preliminar, a plausibilidade jurídica necessária ao deferimento da tutela pretendida.</w:t>
      </w:r>
    </w:p>
    <w:p>
      <w:r>
        <w:t xml:space="preserve">A controvérsia submetida a exame não se limita à possibilidade de extensão dos efeitos do regime de Ex-Tarifário ao momento do desembaraço aduaneiro. Antes disso, há questão processual antecedente e relevante, consistente na correta identificação da autoridade coatora e, por consequência, do juízo competente para processar e julgar o mandado de segurança.</w:t>
      </w:r>
    </w:p>
    <w:p>
      <w:r>
        <w:t xml:space="preserve">A sentença recorrida indeferiu a petição inicial ao fundamento de que o Delegado da Receita Federal do Brasil em Varginha/MG não detém legitimidade passiva para a causa, por entender que a competência para as atividades de fiscalização e administração aduaneira no Estado de Minas Gerais pertence à Alfândega da Receita Federal do Brasil em Belo Horizonte/MG.</w:t>
      </w:r>
    </w:p>
    <w:p>
      <w:r>
        <w:t xml:space="preserve">As requerentes, por sua vez, sustentam que o juízo de origem teria considerado apenas o art. 7º da Portaria RFB nº 1.215/2020, deixando de examinar o art. 8º c/c Anexo III do mesmo ato normativo, bem como o Ato Declaratório Executivo SRRF06 nº 5/2018, dos quais decorreria, segundo afirmam, a jurisdição da unidade da Receita Federal em Varginha sobre o recinto alfandegado situado naquela localidade.</w:t>
      </w:r>
    </w:p>
    <w:p>
      <w:r>
        <w:t xml:space="preserve">A esse respeito, merece relevo a manifestação apresentada pela própria Receita Federal do Brasil em 25/05/2026, na qual a Administração Fazendária consignou entendimento no sentido de que o art. 8º c/c Anexo III da Portaria RFB nº 1.215/2020 atribui ao Delegado da Alfândega da Receita Federal do Brasil em Belo Horizonte/MG a jurisdição sobre as atividades de administração aduaneira no âmbito do Estado de Minas Gerais, inclusive quanto ao registro de Declarações de Importação em recintos alfandegados localizados em Varginha/MG.</w:t>
      </w:r>
    </w:p>
    <w:p>
      <w:r>
        <w:t xml:space="preserve">Tal manifestação, embora não vincule a atividade jurisdicional, evidencia que a controvérsia interpretativa suscitada pelas requerentes está longe de se apresentar inequívoca ou de solução evidente em sede de cognição sumária.</w:t>
      </w:r>
    </w:p>
    <w:p>
      <w:r>
        <w:t xml:space="preserve">Com efeito, a existência de interpretações normativas contrapostas acerca da autoridade efetivamente competente para a condução do despacho aduaneiro impede, ao menos neste exame preliminar, o reconhecimento da plausibilidade jurídica necessária à concessão da tutela de urgência.</w:t>
      </w:r>
    </w:p>
    <w:p>
      <w:r>
        <w:t xml:space="preserve">A dúvida quanto à correta indicação da autoridade coatora não constitui aspecto meramente formal. Em mandado de segurança, a definição da autoridade impetrada possui repercussão direta sobre a própria competência jurisdicional, especialmente quando eventual alteração do polo passivo puder acarretar deslocamento da competência para juízo diverso.</w:t>
      </w:r>
    </w:p>
    <w:p>
      <w:r>
        <w:t xml:space="preserve">Assim, a incerteza quanto à autoridade coatora adequada e, consequentemente, quanto ao próprio juízo competente para apreciação da controvérsia afasta, neste momento processual, a probabilidade do direito necessária à concessão da tutela provisória prevista no art. 300 do Código de Processo Civil.</w:t>
      </w:r>
    </w:p>
    <w:p>
      <w:r>
        <w:t xml:space="preserve">Não se ignora que as requerentes invocam jurisprudência do Superior Tribunal de Justiça no sentido de que os efeitos da resolução concessiva de Ex-Tarifário podem alcançar o momento do desembaraço aduaneiro quando o requerimento administrativo tiver sido formulado antes da importação do bem e a demora decorrer da própria Administração Pública.</w:t>
      </w:r>
    </w:p>
    <w:p>
      <w:r>
        <w:t xml:space="preserve">Essa orientação jurisprudencial, todavia, refere-se ao mérito da pretensão tributário-aduaneira. Desse modo, eventual plausibilidade da tese material não supera, em sede de tutela provisória recursal, a controvérsia processual antecedente relativa à legitimidade passiva e à competência.</w:t>
      </w:r>
    </w:p>
    <w:p>
      <w:r>
        <w:t xml:space="preserve">Registre-se, ademais, que o pedido administrativo de Ex-Tarifário permanece na etapa inicial de análise documental, com status "não iniciado", sem que a Administração tenha ainda se pronunciado sobre a inexistência de similar nacional, o que, por si só, impede a aferição, em cognição sumária, da probabilidade do direito material invocado.</w:t>
      </w:r>
    </w:p>
    <w:p>
      <w:r>
        <w:t xml:space="preserve">Deferir a tutela neste cenário implicaria antecipar juízo sobre matéria que sequer pode ser adequadamente examinada antes da definição da autoridade competente e do juízo natural da causa, o que extrapola os limites da tutela de urgência em sede recursal.</w:t>
      </w:r>
    </w:p>
    <w:p>
      <w:r>
        <w:t xml:space="preserve">Também não se verifica, por ora, risco concreto de dano grave ou de difícil reparação que imponha a concessão da tutela de urgência antes da adequada estabilização dessa questão processual.</w:t>
      </w:r>
    </w:p>
    <w:p>
      <w:r>
        <w:t xml:space="preserve">Embora as requerentes aleguem custos de armazenagem, sobrestadia e possível impacto em sua cadeia produtiva, a medida pretendida pressupõe ordem dirigida a autoridade cuja competência é precisamente controvertida.</w:t>
      </w:r>
    </w:p>
    <w:p>
      <w:r>
        <w:t xml:space="preserve">Os danos patrimoniais descritos têm natureza essencialmente reversível e são passíveis de reparação, seja mediante restituição administrativa ou judicial do indébito tributário, na hipótese de posterior concessão do Ex-Tarifário com extensão de efeitos ao momento do desembaraço, seja por ação indenizatória fundada na demora injustificada da Administração na análise do pleito.</w:t>
      </w:r>
    </w:p>
    <w:p>
      <w:r>
        <w:t xml:space="preserve">Os custos de armazenagem e demurrage, embora crescentes, são quantificáveis e igualmente indenizáveis, não configurando, por sua natureza, dano de impossível reparação.</w:t>
      </w:r>
    </w:p>
    <w:p>
      <w:r>
        <w:t xml:space="preserve">O eventual pagamento do imposto à alíquota integral, por sua vez, é situação expressamente admitida pelas próprias requerentes como reversível, tendo elas próprias proposto o depósito judicial como contracautela, o que evidencia a consciência de que a operação pode ser concluída sem irreversibilidade, ainda que com ônus financeiro temporário.</w:t>
      </w:r>
    </w:p>
    <w:p>
      <w:r>
        <w:t xml:space="preserve">Importa observar, ainda, que a própria narrativa das requerentes evidencia a existência de solução processualmente viável e imediatamente disponível para a controvérsia, consistente no ajuizamento da demanda perante o Juízo Federal com competência sobre a Alfândega da Receita Federal do Brasil em Belo Horizonte/MG, alternativa expressamente aventada pelas próprias requerentes em caráter subsidiário, caso venha a prevalecer a tese sustentada pela União quanto à autoridade efetivamente competente.</w:t>
      </w:r>
    </w:p>
    <w:p>
      <w:r>
        <w:t xml:space="preserve">Tal circunstância enfraquece, ao menos neste momento processual, a alegação de irreversibilidade ou de gravidade concreta do dano invocado, uma vez que a proteção jurisdicional poderá ser buscada perante o juízo adequado, com a necessária celeridade, inclusive mediante novo pedido de tutela de urgência.</w:t>
      </w:r>
    </w:p>
    <w:p>
      <w:r>
        <w:t xml:space="preserve">Ante o exposto, indefiro o pedido de tutela antecipada antecedente formulado nos presentes autos, por ausência dos requisitos previstos no art. 300 c/c art. 995, parágrafo único, ambos do Código de Processo Civil.</w:t>
      </w:r>
    </w:p>
    <w:p>
      <w:r>
        <w:t xml:space="preserve">Traslade-se cópia desta decisão para os autos nº 6002743-80.2026.4.06.3809.</w:t>
      </w:r>
    </w:p>
    <w:p>
      <w:r>
        <w:t xml:space="preserve">Intimem-se.</w:t>
      </w:r>
    </w:p>
    <w:p>
      <w:r>
        <w:t xml:space="preserve">Decorrido o prazo sem manifestação da parte interessada, certifique-se o transcurso in albis e, após, remetam-se os autos ao arquivo.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2026-06-05T09:07:28.274Z</dcterms:created>
  <dcterms:modified xsi:type="dcterms:W3CDTF">2026-06-05T09:07:28.274Z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