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CONEXÃO</w:t>
      </w:r>
    </w:p>
    <w:p>
      <w:r>
        <w:rPr>
          <w:i/>
          <w:iCs/>
          <w:color w:val="666666"/>
        </w:rPr>
        <w:t xml:space="preserve">REUNIÃO DOS PROCESSOS</w:t>
      </w:r>
    </w:p>
    <w:p/>
    <w:p>
      <w:r>
        <w:rPr>
          <w:b/>
          <w:bCs/>
        </w:rPr>
        <w:t xml:space="preserve">Recurso: </w:t>
      </w:r>
      <w:r>
        <w:t xml:space="preserve">6003884-62.2024.4.06.9999/TRF6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Jeffersson Ferreira Rodrigues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Analisando os autos, verifico a existência de pedidos pendentes de apreciação. A parte autora requer a reunião do presente feito à Apelação Cível nº 6004369-62.2024.4.06.9999, que tramita perante este mesmo Gabinete (Evento 7.1).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em apelação cível sobre concessão de benefício previdenciário rural. O tribunal reconheceu conexão entre duas demandas (aposentadoria por idade e benefício por incapacidade) que discutem comprovação de atividade rurícola, determinando a vinculação dos autos e intimar o INSS para manifestação sobre novos documentos, observando princípios de economia processual e contraditório.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Analisando os autos, verifico a existência de pedidos pendentes de apreciação.</w:t>
      </w:r>
    </w:p>
    <w:p>
      <w:r>
        <w:t xml:space="preserve">A parte autora requer a reunião do presente feito à Apelação Cível nº 6004369-62.2024.4.06.9999, que tramita perante este mesmo Gabinete (Evento 7.1).</w:t>
      </w:r>
    </w:p>
    <w:p>
      <w:r>
        <w:t xml:space="preserve">Ambas as ações possuem como ponto central a discussão em torno do preenchimento dos requisitos legais para a concessão de benefício previdenciário na condição de segurado especial (trabalhador rural). Enquanto o presente feito postula a concessão de aposentadoria por idade rural, a ação conexa visa à obtenção de benefício por incapacidade, tendo ambas as sentenças de origem julgado improcedentes os pedidos sob o idêntico fundamento de ausência de prova da atividade rurícola durante todo o período de carência necessário para a concessão dos benefícios.</w:t>
      </w:r>
    </w:p>
    <w:p>
      <w:r>
        <w:t xml:space="preserve">Evidenciada a estreita relação entre as demandas, fundadas na mesma controvérsia acerca da comprovação da atividade rural da parte autora, a tramitação separada dos recursos implica em manifesto risco de prolação de decisões conflitantes ou contraditórias sobre a mesma situação fática, o que atrai a incidência do disposto no artigo 55, § 3º, do Código de Processo Civil.</w:t>
      </w:r>
    </w:p>
    <w:p>
      <w:r>
        <w:t xml:space="preserve">Ademais, estando os feitos já distribuídos por sorteio a esta Relatoria, o reconhecimento da conexão entre os feitos atende aos princípios da economia processual e da celeridade.</w:t>
      </w:r>
    </w:p>
    <w:p>
      <w:r>
        <w:t xml:space="preserve">1. Ante o exposto, reconheço a conexão entre os feitos e determino à Secretaria Processual Unificada que proceda à vinculação destes autos à Apelação Cível nº 6004369-62.2024.4.06.9999, prosseguindo-se no regular trâmite processual.</w:t>
      </w:r>
    </w:p>
    <w:p>
      <w:r>
        <w:t xml:space="preserve">2. Quanto ao pedido de tramitação prioritária e inclusão em pauta (Evento 6.1), verifico que a prioridade legal já se encontra devidamente registrada no sistema processual, razão pela qual resta prejudicada a análise do requerimento nesse ponto. A inclusão do feito em pauta observará a ordem cronológica de julgamento dos processos com tramitação prioritária.</w:t>
      </w:r>
    </w:p>
    <w:p>
      <w:r>
        <w:t xml:space="preserve">3. Por fim, considerando os documentos juntados pela parte autora no Evento 7, e em observância ao princípio do contraditório e da não surpresa (art. 10 do Código de Processo Civil), intime-se o Instituto Nacional do Seguro Social - INSS para que, querendo, manifeste-se acerca da referida documentação, no prazo de 10 (dez) dias.</w:t>
      </w:r>
    </w:p>
    <w:p>
      <w:r>
        <w:t xml:space="preserve">Intimem-se.</w:t>
      </w:r>
    </w:p>
    <w:p>
      <w:r>
        <w:t xml:space="preserve">Cumpra-se</w:t>
      </w:r>
    </w:p>
    <w:p>
      <w:r>
        <w:t xml:space="preserve">Decorrido o prazo, voltem os autos conclusos para deliberação.</w:t>
      </w:r>
    </w:p>
    <w:p>
      <w:r>
        <w:t xml:space="preserve">Belo Horizonte, data da assinatura eletrônica.</w:t>
      </w:r>
    </w:p>
    <w:p>
      <w:r>
        <w:t xml:space="preserve">JEFFERSSON FERREIRA RODRIGUES Juiz Federal Convocado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2026-06-05T09:05:50.070Z</dcterms:created>
  <dcterms:modified xsi:type="dcterms:W3CDTF">2026-06-05T09:05:50.070Z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