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AÇÃO DECLARATÓRIA INCIDENTAL</w:t>
      </w:r>
    </w:p>
    <w:p/>
    <w:p>
      <w:r>
        <w:rPr>
          <w:b/>
          <w:bCs/>
        </w:rPr>
        <w:t xml:space="preserve">Recurso: </w:t>
      </w:r>
      <w:r>
        <w:t xml:space="preserve">1003258-39.2020.4.01.3814/TRF6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Trata-se de apelação interposta pelo Instituto Nacional do Seguro Social - INSS contra sentença que julgou procedente o pedido para conceder à parte autora o benefício de aposentadoria por incapacidade permanente, fixando o termo inicial na…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do INSS contra concessão de aposentadoria por incapacidade permanente. O tribunal manteve a sentença que fixou o início do benefício em 25/07/2015 (cessação do auxílio-doença), rejeitando argumento de prescrição do fundo de direito, fundamentado em decisão do STF que reconhece apenas prescrição quinquenal das parcelas vencidas em benefícios previdenciários. Condenou o INSS ao pagamento de honorários majorados para 12%.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apelação interposta pelo Instituto Nacional do Seguro Social - INSS contra sentença que julgou procedente o pedido para conceder à parte autora o benefício de aposentadoria por incapacidade permanente, fixando o termo inicial na data da cessação do auxílio por incapacidade temporária, em 25/07/2015.</w:t>
      </w:r>
    </w:p>
    <w:p>
      <w:r>
        <w:t xml:space="preserve">Em suas razões recursais, o apelante sustenta, em síntese, que a parte autora demorou vários anos para ajuizar a presente ação, o que configura sua aceitação tácita sobre a decisão. </w:t>
      </w:r>
    </w:p>
    <w:p>
      <w:r>
        <w:t xml:space="preserve">Requer, assim, a extinção do processo sem resolução do mérito e, alternativamente, pugna-se para que a condenação seja fixada desde a data da realização da perícia judicial.</w:t>
      </w:r>
    </w:p>
    <w:p>
      <w:r>
        <w:t xml:space="preserve">Apresentadas contrarrazões, vieram os autos conclusos para julgamento.</w:t>
      </w:r>
    </w:p>
    <w:p>
      <w:r>
        <w:t xml:space="preserve">É o relatório.</w:t>
      </w:r>
    </w:p>
    <w:p>
      <w:r>
        <w:t xml:space="preserve">Mérito Recursal</w:t>
      </w:r>
    </w:p>
    <w:p>
      <w:r>
        <w:t xml:space="preserve">Nos termos do art. 932, incisos IV e V, do Código de Processo Civil, bem como do art. 22, inciso I, do Regimento Interno do TRF da 6ª Região, compete ao relator decidir monocraticamente quando a decisão recorrida estiver em confronto com súmula, precedente qualificado ou jurisprudência consolidada dos tribunais superiores ou desta Corte.</w:t>
      </w:r>
    </w:p>
    <w:p>
      <w:r>
        <w:t xml:space="preserve">A questão em discussão consiste em verificar a ocorrência de prescrição do fundo de direito.</w:t>
      </w:r>
    </w:p>
    <w:p>
      <w:r>
        <w:t xml:space="preserve">O Supremo Tribunal Federal, no julgamento da ADI 6.096, ao declarar a inconstitucionalidade parcial do art. 24 da Lei nº 13.846/2019, firmou entendimento no sentido de que não há prescrição do fundo de direito nas hipóteses de indeferimento, cancelamento ou cessação de benefício previdenciário, porquanto tais situações envolvem a negativa do próprio direito material ao benefício.</w:t>
      </w:r>
    </w:p>
    <w:p>
      <w:r>
        <w:t xml:space="preserve">Desse modo, ainda que transcorrido lapso superior a cinco anos entre o indeferimento administrativo e o ajuizamento da ação, não há prescrição do fundo de direito, incidindo apenas a prescrição quinquenal das parcelas vencidas anteriormente ao quinquênio que antecede o ajuizamento da demanda.</w:t>
      </w:r>
    </w:p>
    <w:p>
      <w:r>
        <w:t xml:space="preserve">Trata-se, portanto, de obrigação de trato sucessivo, sujeita exclusivamente à prescrição parcial das prestações vencidas. </w:t>
      </w:r>
    </w:p>
    <w:p>
      <w:r>
        <w:t xml:space="preserve">Assim, inexistindo justificativa para a extinção do processo sem resolução do mérito ou para a alteração da Data de Início do Benefício em razão do lapso temporal entre o requerimento administrativo e o ajuizamento da ação, deve ser mantida a sentença que concedeu o benefício de aposentadoria por incapacidade permanente desde a cessação do auxílio-doença, ocorrida em 25/07/2015, observada a prescrição quinquenal das parcelas vencidas.</w:t>
      </w:r>
    </w:p>
    <w:p>
      <w:r>
        <w:t xml:space="preserve">Honorários sucumbenciais</w:t>
      </w:r>
    </w:p>
    <w:p>
      <w:r>
        <w:t xml:space="preserve">Os honorários advocatícios fixados na sentença ficam majorados para 12% (doze por cento) sobre o valor atualizado da condenação até a data da sentença, em virtude do trabalho adicional realizado pela parte autora em sede recursal, nos termos do art. 85, § 11, do CPC, observada a Súmula 111 do STJ.</w:t>
      </w:r>
    </w:p>
    <w:p>
      <w:r>
        <w:t xml:space="preserve">DISPOSITIVO</w:t>
      </w:r>
    </w:p>
    <w:p>
      <w:r>
        <w:t xml:space="preserve">Diante do exposto, com fundamento no art. 22, I, do Regimento Interno deste Tribunal, combinado com o art. 932, inciso IV, alínea "b", do Código de Processo Civil, nego provimento à apelação do INSS.</w:t>
      </w:r>
    </w:p>
    <w:p>
      <w:r>
        <w:t xml:space="preserve">Condeno a autarquia ao pagamento de honorários advocatícios, majorados para 12% (doze por cento) sobre o valor da condenação até a data da sentença, nos termos do art. 85, § 11, do CPC, c/c a Súmula 111 do STJ.</w:t>
      </w:r>
    </w:p>
    <w:p>
      <w:r>
        <w:t xml:space="preserve">Intimem-se as partes para ciência (pessoa física em 15 dias úteis; entidade pública em 30 dias úteis).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recursal, conforme rotina do sistema eproc (mediante simples "clique").</w:t>
      </w:r>
    </w:p>
    <w:p>
      <w:r>
        <w:t xml:space="preserve">Por oportuno, registre-se que a oposição de embargos de declaração com caráter manifestamente protelatório ensejará a aplicação de multa ao embargante, nos termos do art. 1.026, §2º, do CPC.</w:t>
      </w:r>
    </w:p>
    <w:p>
      <w:r>
        <w:t xml:space="preserve">Determinação de baixa dos autos:</w:t>
      </w:r>
    </w:p>
    <w:p>
      <w:r>
        <w:t xml:space="preserve">Transitado em julgado, promova-se a baixa dos autos, independentemente de nova intimação das partes.</w:t>
      </w:r>
    </w:p>
    <w:p>
      <w:r>
        <w:t xml:space="preserve">Incumbe ao juízo de primeiro grau cientificar as partes acerca do retorno dos autos à origem.</w:t>
      </w:r>
    </w:p>
    <w:p>
      <w:r>
        <w:t xml:space="preserve">Cumpra-se.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2026-06-05T10:37:56.651Z</dcterms:created>
  <dcterms:modified xsi:type="dcterms:W3CDTF">2026-06-05T10:37:56.651Z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